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7D218" w14:textId="7BC3C2D9" w:rsidR="003666E0" w:rsidRPr="0049511C" w:rsidRDefault="003666E0" w:rsidP="00190D8E">
      <w:pPr>
        <w:spacing w:line="240" w:lineRule="auto"/>
        <w:rPr>
          <w:rFonts w:ascii="Segoe UI Semilight" w:hAnsi="Segoe UI Semilight" w:cs="Segoe UI Semilight"/>
          <w:sz w:val="24"/>
          <w:szCs w:val="24"/>
        </w:rPr>
      </w:pPr>
    </w:p>
    <w:p w14:paraId="5CB0DE72" w14:textId="77777777" w:rsidR="00B65B71" w:rsidRDefault="00EC4C05" w:rsidP="00190D8E">
      <w:pPr>
        <w:spacing w:line="240" w:lineRule="auto"/>
        <w:jc w:val="center"/>
        <w:rPr>
          <w:rFonts w:ascii="Segoe UI Semilight" w:hAnsi="Segoe UI Semilight" w:cs="Segoe UI Semilight"/>
          <w:b/>
          <w:bCs/>
          <w:sz w:val="32"/>
          <w:szCs w:val="32"/>
        </w:rPr>
      </w:pPr>
      <w:r w:rsidRPr="00C44DBB">
        <w:rPr>
          <w:rFonts w:ascii="Segoe UI Semilight" w:hAnsi="Segoe UI Semilight" w:cs="Segoe UI Semilight"/>
          <w:b/>
          <w:bCs/>
          <w:sz w:val="32"/>
          <w:szCs w:val="32"/>
        </w:rPr>
        <w:t>Political Culture</w:t>
      </w:r>
      <w:r w:rsidR="00B65B71">
        <w:rPr>
          <w:rFonts w:ascii="Segoe UI Semilight" w:hAnsi="Segoe UI Semilight" w:cs="Segoe UI Semilight"/>
          <w:b/>
          <w:bCs/>
          <w:sz w:val="32"/>
          <w:szCs w:val="32"/>
        </w:rPr>
        <w:t xml:space="preserve"> at Crossroads: </w:t>
      </w:r>
    </w:p>
    <w:p w14:paraId="6A873AB3" w14:textId="707D2452" w:rsidR="008D4965" w:rsidRPr="00C44DBB" w:rsidRDefault="00892FB8" w:rsidP="00190D8E">
      <w:pPr>
        <w:spacing w:line="240" w:lineRule="auto"/>
        <w:jc w:val="center"/>
        <w:rPr>
          <w:rFonts w:ascii="Segoe UI Semilight" w:hAnsi="Segoe UI Semilight" w:cs="Segoe UI Semilight"/>
          <w:b/>
          <w:bCs/>
          <w:sz w:val="32"/>
          <w:szCs w:val="32"/>
        </w:rPr>
      </w:pPr>
      <w:r>
        <w:rPr>
          <w:rFonts w:ascii="Segoe UI Semilight" w:hAnsi="Segoe UI Semilight" w:cs="Segoe UI Semilight"/>
          <w:b/>
          <w:bCs/>
          <w:sz w:val="32"/>
          <w:szCs w:val="32"/>
        </w:rPr>
        <w:t xml:space="preserve">Resistance to Change vs. </w:t>
      </w:r>
      <w:r w:rsidR="00B65B71">
        <w:rPr>
          <w:rFonts w:ascii="Segoe UI Semilight" w:hAnsi="Segoe UI Semilight" w:cs="Segoe UI Semilight"/>
          <w:b/>
          <w:bCs/>
          <w:sz w:val="32"/>
          <w:szCs w:val="32"/>
        </w:rPr>
        <w:t>Pressure for Change</w:t>
      </w:r>
    </w:p>
    <w:p w14:paraId="225F3E54" w14:textId="5ED6E526" w:rsidR="00EC4C05" w:rsidRPr="00C44DBB" w:rsidRDefault="00EC4C05" w:rsidP="00190D8E">
      <w:pPr>
        <w:spacing w:line="240" w:lineRule="auto"/>
        <w:jc w:val="center"/>
        <w:rPr>
          <w:rFonts w:ascii="Segoe UI Semilight" w:hAnsi="Segoe UI Semilight" w:cs="Segoe UI Semilight"/>
          <w:i/>
          <w:iCs/>
          <w:sz w:val="28"/>
          <w:szCs w:val="28"/>
        </w:rPr>
      </w:pPr>
      <w:r w:rsidRPr="00C44DBB">
        <w:rPr>
          <w:rFonts w:ascii="Segoe UI Semilight" w:hAnsi="Segoe UI Semilight" w:cs="Segoe UI Semilight"/>
          <w:i/>
          <w:iCs/>
          <w:sz w:val="28"/>
          <w:szCs w:val="28"/>
        </w:rPr>
        <w:t xml:space="preserve">Editorial </w:t>
      </w:r>
      <w:r w:rsidR="00C44DBB" w:rsidRPr="00C44DBB">
        <w:rPr>
          <w:rFonts w:ascii="Segoe UI Semilight" w:hAnsi="Segoe UI Semilight" w:cs="Segoe UI Semilight"/>
          <w:i/>
          <w:iCs/>
          <w:sz w:val="28"/>
          <w:szCs w:val="28"/>
        </w:rPr>
        <w:t>for the</w:t>
      </w:r>
      <w:r w:rsidRPr="00C44DBB">
        <w:rPr>
          <w:rFonts w:ascii="Segoe UI Semilight" w:hAnsi="Segoe UI Semilight" w:cs="Segoe UI Semilight"/>
          <w:i/>
          <w:iCs/>
          <w:sz w:val="28"/>
          <w:szCs w:val="28"/>
        </w:rPr>
        <w:t xml:space="preserve"> </w:t>
      </w:r>
      <w:r w:rsidR="00C44DBB" w:rsidRPr="00C44DBB">
        <w:rPr>
          <w:rFonts w:ascii="Segoe UI Semilight" w:hAnsi="Segoe UI Semilight" w:cs="Segoe UI Semilight"/>
          <w:i/>
          <w:iCs/>
          <w:sz w:val="28"/>
          <w:szCs w:val="28"/>
        </w:rPr>
        <w:t xml:space="preserve">Launching Issue of the </w:t>
      </w:r>
      <w:r w:rsidRPr="00C44DBB">
        <w:rPr>
          <w:rFonts w:ascii="Segoe UI Semilight" w:hAnsi="Segoe UI Semilight" w:cs="Segoe UI Semilight"/>
          <w:i/>
          <w:iCs/>
          <w:sz w:val="28"/>
          <w:szCs w:val="28"/>
        </w:rPr>
        <w:t>E</w:t>
      </w:r>
      <w:r w:rsidR="00C44DBB" w:rsidRPr="00C44DBB">
        <w:rPr>
          <w:rFonts w:ascii="Segoe UI Semilight" w:hAnsi="Segoe UI Semilight" w:cs="Segoe UI Semilight"/>
          <w:i/>
          <w:iCs/>
          <w:sz w:val="28"/>
          <w:szCs w:val="28"/>
        </w:rPr>
        <w:t xml:space="preserve">uropean </w:t>
      </w:r>
      <w:r w:rsidRPr="00C44DBB">
        <w:rPr>
          <w:rFonts w:ascii="Segoe UI Semilight" w:hAnsi="Segoe UI Semilight" w:cs="Segoe UI Semilight"/>
          <w:i/>
          <w:iCs/>
          <w:sz w:val="28"/>
          <w:szCs w:val="28"/>
        </w:rPr>
        <w:t>J</w:t>
      </w:r>
      <w:r w:rsidR="00C44DBB" w:rsidRPr="00C44DBB">
        <w:rPr>
          <w:rFonts w:ascii="Segoe UI Semilight" w:hAnsi="Segoe UI Semilight" w:cs="Segoe UI Semilight"/>
          <w:i/>
          <w:iCs/>
          <w:sz w:val="28"/>
          <w:szCs w:val="28"/>
        </w:rPr>
        <w:t xml:space="preserve">ournal of </w:t>
      </w:r>
      <w:r w:rsidRPr="00C44DBB">
        <w:rPr>
          <w:rFonts w:ascii="Segoe UI Semilight" w:hAnsi="Segoe UI Semilight" w:cs="Segoe UI Semilight"/>
          <w:i/>
          <w:iCs/>
          <w:sz w:val="28"/>
          <w:szCs w:val="28"/>
        </w:rPr>
        <w:t>P</w:t>
      </w:r>
      <w:r w:rsidR="00C44DBB" w:rsidRPr="00C44DBB">
        <w:rPr>
          <w:rFonts w:ascii="Segoe UI Semilight" w:hAnsi="Segoe UI Semilight" w:cs="Segoe UI Semilight"/>
          <w:i/>
          <w:iCs/>
          <w:sz w:val="28"/>
          <w:szCs w:val="28"/>
        </w:rPr>
        <w:t xml:space="preserve">olitical </w:t>
      </w:r>
      <w:r w:rsidRPr="00C44DBB">
        <w:rPr>
          <w:rFonts w:ascii="Segoe UI Semilight" w:hAnsi="Segoe UI Semilight" w:cs="Segoe UI Semilight"/>
          <w:i/>
          <w:iCs/>
          <w:sz w:val="28"/>
          <w:szCs w:val="28"/>
        </w:rPr>
        <w:t>C</w:t>
      </w:r>
      <w:r w:rsidR="00C44DBB" w:rsidRPr="00C44DBB">
        <w:rPr>
          <w:rFonts w:ascii="Segoe UI Semilight" w:hAnsi="Segoe UI Semilight" w:cs="Segoe UI Semilight"/>
          <w:i/>
          <w:iCs/>
          <w:sz w:val="28"/>
          <w:szCs w:val="28"/>
        </w:rPr>
        <w:t>ulture</w:t>
      </w:r>
    </w:p>
    <w:p w14:paraId="6FA174F1" w14:textId="201022E3" w:rsidR="003666E0" w:rsidRPr="0049511C" w:rsidRDefault="003666E0" w:rsidP="00190D8E">
      <w:pPr>
        <w:spacing w:line="240" w:lineRule="auto"/>
        <w:rPr>
          <w:rFonts w:ascii="Segoe UI Semilight" w:hAnsi="Segoe UI Semilight" w:cs="Segoe UI Semilight"/>
          <w:sz w:val="24"/>
          <w:szCs w:val="24"/>
        </w:rPr>
      </w:pPr>
    </w:p>
    <w:p w14:paraId="26171025" w14:textId="318A3270" w:rsidR="003666E0" w:rsidRPr="0049511C" w:rsidRDefault="003666E0" w:rsidP="00190D8E">
      <w:pPr>
        <w:pStyle w:val="NoSpacing"/>
        <w:jc w:val="center"/>
        <w:rPr>
          <w:rFonts w:ascii="Segoe UI Semilight" w:hAnsi="Segoe UI Semilight" w:cs="Segoe UI Semilight"/>
          <w:b/>
          <w:bCs/>
          <w:sz w:val="24"/>
          <w:szCs w:val="24"/>
        </w:rPr>
      </w:pPr>
      <w:r w:rsidRPr="0049511C">
        <w:rPr>
          <w:rFonts w:ascii="Segoe UI Semilight" w:hAnsi="Segoe UI Semilight" w:cs="Segoe UI Semilight"/>
          <w:b/>
          <w:bCs/>
          <w:sz w:val="24"/>
          <w:szCs w:val="24"/>
        </w:rPr>
        <w:t>Camelia Florela VOINEA</w:t>
      </w:r>
    </w:p>
    <w:p w14:paraId="7218D4F2" w14:textId="78DC65CB" w:rsidR="0049511C" w:rsidRPr="0049511C" w:rsidRDefault="003666E0" w:rsidP="00190D8E">
      <w:pPr>
        <w:pStyle w:val="NoSpacing"/>
        <w:jc w:val="center"/>
        <w:rPr>
          <w:rFonts w:ascii="Segoe UI Semilight" w:hAnsi="Segoe UI Semilight" w:cs="Segoe UI Semilight"/>
          <w:sz w:val="20"/>
          <w:szCs w:val="20"/>
        </w:rPr>
      </w:pPr>
      <w:r w:rsidRPr="0049511C">
        <w:rPr>
          <w:rFonts w:ascii="Segoe UI Semilight" w:hAnsi="Segoe UI Semilight" w:cs="Segoe UI Semilight"/>
          <w:sz w:val="20"/>
          <w:szCs w:val="20"/>
        </w:rPr>
        <w:t>E</w:t>
      </w:r>
      <w:r w:rsidR="0049511C" w:rsidRPr="0049511C">
        <w:rPr>
          <w:rFonts w:ascii="Segoe UI Semilight" w:hAnsi="Segoe UI Semilight" w:cs="Segoe UI Semilight"/>
          <w:sz w:val="20"/>
          <w:szCs w:val="20"/>
        </w:rPr>
        <w:t xml:space="preserve">uropean Research Center for </w:t>
      </w:r>
      <w:r w:rsidRPr="0049511C">
        <w:rPr>
          <w:rFonts w:ascii="Segoe UI Semilight" w:hAnsi="Segoe UI Semilight" w:cs="Segoe UI Semilight"/>
          <w:sz w:val="20"/>
          <w:szCs w:val="20"/>
        </w:rPr>
        <w:t>P</w:t>
      </w:r>
      <w:r w:rsidR="0049511C" w:rsidRPr="0049511C">
        <w:rPr>
          <w:rFonts w:ascii="Segoe UI Semilight" w:hAnsi="Segoe UI Semilight" w:cs="Segoe UI Semilight"/>
          <w:sz w:val="20"/>
          <w:szCs w:val="20"/>
        </w:rPr>
        <w:t xml:space="preserve">olitical </w:t>
      </w:r>
      <w:r w:rsidRPr="0049511C">
        <w:rPr>
          <w:rFonts w:ascii="Segoe UI Semilight" w:hAnsi="Segoe UI Semilight" w:cs="Segoe UI Semilight"/>
          <w:sz w:val="20"/>
          <w:szCs w:val="20"/>
        </w:rPr>
        <w:t>C</w:t>
      </w:r>
      <w:r w:rsidR="0049511C" w:rsidRPr="0049511C">
        <w:rPr>
          <w:rFonts w:ascii="Segoe UI Semilight" w:hAnsi="Segoe UI Semilight" w:cs="Segoe UI Semilight"/>
          <w:sz w:val="20"/>
          <w:szCs w:val="20"/>
        </w:rPr>
        <w:t>ulture</w:t>
      </w:r>
    </w:p>
    <w:p w14:paraId="1DBDC689" w14:textId="42DBAF2D" w:rsidR="003666E0" w:rsidRPr="0049511C" w:rsidRDefault="003666E0" w:rsidP="00190D8E">
      <w:pPr>
        <w:pStyle w:val="NoSpacing"/>
        <w:jc w:val="center"/>
        <w:rPr>
          <w:rFonts w:ascii="Segoe UI Semilight" w:hAnsi="Segoe UI Semilight" w:cs="Segoe UI Semilight"/>
          <w:sz w:val="20"/>
          <w:szCs w:val="20"/>
        </w:rPr>
      </w:pPr>
      <w:r w:rsidRPr="0049511C">
        <w:rPr>
          <w:rFonts w:ascii="Segoe UI Semilight" w:hAnsi="Segoe UI Semilight" w:cs="Segoe UI Semilight"/>
          <w:sz w:val="20"/>
          <w:szCs w:val="20"/>
        </w:rPr>
        <w:t>D</w:t>
      </w:r>
      <w:r w:rsidR="0049511C" w:rsidRPr="0049511C">
        <w:rPr>
          <w:rFonts w:ascii="Segoe UI Semilight" w:hAnsi="Segoe UI Semilight" w:cs="Segoe UI Semilight"/>
          <w:sz w:val="20"/>
          <w:szCs w:val="20"/>
        </w:rPr>
        <w:t xml:space="preserve">epartment of </w:t>
      </w:r>
      <w:r w:rsidRPr="0049511C">
        <w:rPr>
          <w:rFonts w:ascii="Segoe UI Semilight" w:hAnsi="Segoe UI Semilight" w:cs="Segoe UI Semilight"/>
          <w:sz w:val="20"/>
          <w:szCs w:val="20"/>
        </w:rPr>
        <w:t>P</w:t>
      </w:r>
      <w:r w:rsidR="0049511C" w:rsidRPr="0049511C">
        <w:rPr>
          <w:rFonts w:ascii="Segoe UI Semilight" w:hAnsi="Segoe UI Semilight" w:cs="Segoe UI Semilight"/>
          <w:sz w:val="20"/>
          <w:szCs w:val="20"/>
        </w:rPr>
        <w:t xml:space="preserve">ublic </w:t>
      </w:r>
      <w:r w:rsidRPr="0049511C">
        <w:rPr>
          <w:rFonts w:ascii="Segoe UI Semilight" w:hAnsi="Segoe UI Semilight" w:cs="Segoe UI Semilight"/>
          <w:sz w:val="20"/>
          <w:szCs w:val="20"/>
        </w:rPr>
        <w:t>P</w:t>
      </w:r>
      <w:r w:rsidR="0049511C" w:rsidRPr="0049511C">
        <w:rPr>
          <w:rFonts w:ascii="Segoe UI Semilight" w:hAnsi="Segoe UI Semilight" w:cs="Segoe UI Semilight"/>
          <w:sz w:val="20"/>
          <w:szCs w:val="20"/>
        </w:rPr>
        <w:t xml:space="preserve">olicy, International Relations and </w:t>
      </w:r>
      <w:r w:rsidRPr="0049511C">
        <w:rPr>
          <w:rFonts w:ascii="Segoe UI Semilight" w:hAnsi="Segoe UI Semilight" w:cs="Segoe UI Semilight"/>
          <w:sz w:val="20"/>
          <w:szCs w:val="20"/>
        </w:rPr>
        <w:t>S</w:t>
      </w:r>
      <w:r w:rsidR="0049511C" w:rsidRPr="0049511C">
        <w:rPr>
          <w:rFonts w:ascii="Segoe UI Semilight" w:hAnsi="Segoe UI Semilight" w:cs="Segoe UI Semilight"/>
          <w:sz w:val="20"/>
          <w:szCs w:val="20"/>
        </w:rPr>
        <w:t xml:space="preserve">ecurity </w:t>
      </w:r>
      <w:r w:rsidRPr="0049511C">
        <w:rPr>
          <w:rFonts w:ascii="Segoe UI Semilight" w:hAnsi="Segoe UI Semilight" w:cs="Segoe UI Semilight"/>
          <w:sz w:val="20"/>
          <w:szCs w:val="20"/>
        </w:rPr>
        <w:t>S</w:t>
      </w:r>
      <w:r w:rsidR="0049511C" w:rsidRPr="0049511C">
        <w:rPr>
          <w:rFonts w:ascii="Segoe UI Semilight" w:hAnsi="Segoe UI Semilight" w:cs="Segoe UI Semilight"/>
          <w:sz w:val="20"/>
          <w:szCs w:val="20"/>
        </w:rPr>
        <w:t>tudies</w:t>
      </w:r>
    </w:p>
    <w:p w14:paraId="1BB0883F" w14:textId="39A23800" w:rsidR="0049511C" w:rsidRPr="0049511C" w:rsidRDefault="003666E0" w:rsidP="00190D8E">
      <w:pPr>
        <w:pStyle w:val="NoSpacing"/>
        <w:jc w:val="center"/>
        <w:rPr>
          <w:rFonts w:ascii="Segoe UI Semilight" w:hAnsi="Segoe UI Semilight" w:cs="Segoe UI Semilight"/>
          <w:sz w:val="20"/>
          <w:szCs w:val="20"/>
        </w:rPr>
      </w:pPr>
      <w:r w:rsidRPr="0049511C">
        <w:rPr>
          <w:rFonts w:ascii="Segoe UI Semilight" w:hAnsi="Segoe UI Semilight" w:cs="Segoe UI Semilight"/>
          <w:sz w:val="20"/>
          <w:szCs w:val="20"/>
        </w:rPr>
        <w:t>F</w:t>
      </w:r>
      <w:r w:rsidR="0049511C" w:rsidRPr="0049511C">
        <w:rPr>
          <w:rFonts w:ascii="Segoe UI Semilight" w:hAnsi="Segoe UI Semilight" w:cs="Segoe UI Semilight"/>
          <w:sz w:val="20"/>
          <w:szCs w:val="20"/>
        </w:rPr>
        <w:t>aculty of Political Science</w:t>
      </w:r>
    </w:p>
    <w:p w14:paraId="53254662" w14:textId="1E47B943" w:rsidR="003666E0" w:rsidRPr="0049511C" w:rsidRDefault="0049511C" w:rsidP="00190D8E">
      <w:pPr>
        <w:pStyle w:val="NoSpacing"/>
        <w:jc w:val="center"/>
        <w:rPr>
          <w:rFonts w:ascii="Segoe UI Semilight" w:hAnsi="Segoe UI Semilight" w:cs="Segoe UI Semilight"/>
          <w:sz w:val="20"/>
          <w:szCs w:val="20"/>
        </w:rPr>
      </w:pPr>
      <w:r w:rsidRPr="0049511C">
        <w:rPr>
          <w:rFonts w:ascii="Segoe UI Semilight" w:hAnsi="Segoe UI Semilight" w:cs="Segoe UI Semilight"/>
          <w:sz w:val="20"/>
          <w:szCs w:val="20"/>
        </w:rPr>
        <w:t>University of Bucharest</w:t>
      </w:r>
    </w:p>
    <w:p w14:paraId="048BBDB2" w14:textId="483ECC2E" w:rsidR="0049511C" w:rsidRDefault="0049511C" w:rsidP="00190D8E">
      <w:pPr>
        <w:pStyle w:val="NoSpacing"/>
        <w:jc w:val="center"/>
        <w:rPr>
          <w:rFonts w:ascii="Segoe UI Semilight" w:hAnsi="Segoe UI Semilight" w:cs="Segoe UI Semilight"/>
          <w:sz w:val="20"/>
          <w:szCs w:val="20"/>
        </w:rPr>
      </w:pPr>
      <w:r w:rsidRPr="0049511C">
        <w:rPr>
          <w:rFonts w:ascii="Segoe UI Semilight" w:hAnsi="Segoe UI Semilight" w:cs="Segoe UI Semilight"/>
          <w:sz w:val="20"/>
          <w:szCs w:val="20"/>
        </w:rPr>
        <w:t>Romania</w:t>
      </w:r>
    </w:p>
    <w:p w14:paraId="2C2BE857" w14:textId="2EAFF77B" w:rsidR="00190D8E" w:rsidRPr="0049511C" w:rsidRDefault="00FF58EC" w:rsidP="00190D8E">
      <w:pPr>
        <w:pStyle w:val="NoSpacing"/>
        <w:jc w:val="center"/>
        <w:rPr>
          <w:rFonts w:ascii="Segoe UI Semilight" w:hAnsi="Segoe UI Semilight" w:cs="Segoe UI Semilight"/>
          <w:sz w:val="20"/>
          <w:szCs w:val="20"/>
        </w:rPr>
      </w:pPr>
      <w:hyperlink r:id="rId8" w:history="1">
        <w:r w:rsidR="00190D8E" w:rsidRPr="00546FD6">
          <w:rPr>
            <w:rStyle w:val="Hyperlink"/>
            <w:rFonts w:ascii="Segoe UI Semilight" w:hAnsi="Segoe UI Semilight" w:cs="Segoe UI Semilight"/>
            <w:sz w:val="20"/>
            <w:szCs w:val="20"/>
          </w:rPr>
          <w:t>camelia.voinea@unibuc.ro</w:t>
        </w:r>
      </w:hyperlink>
      <w:r w:rsidR="00190D8E">
        <w:rPr>
          <w:rFonts w:ascii="Segoe UI Semilight" w:hAnsi="Segoe UI Semilight" w:cs="Segoe UI Semilight"/>
          <w:sz w:val="20"/>
          <w:szCs w:val="20"/>
        </w:rPr>
        <w:t xml:space="preserve"> </w:t>
      </w:r>
    </w:p>
    <w:p w14:paraId="39FFE0F5" w14:textId="77777777" w:rsidR="000D26D2" w:rsidRDefault="000D26D2" w:rsidP="00190D8E">
      <w:pPr>
        <w:spacing w:line="240" w:lineRule="auto"/>
        <w:rPr>
          <w:rFonts w:ascii="Segoe UI Semilight" w:hAnsi="Segoe UI Semilight" w:cs="Segoe UI Semilight"/>
          <w:b/>
          <w:bCs/>
          <w:sz w:val="20"/>
          <w:szCs w:val="20"/>
        </w:rPr>
      </w:pPr>
    </w:p>
    <w:p w14:paraId="2A4681A7" w14:textId="77777777" w:rsidR="00860FC3" w:rsidRDefault="00860FC3" w:rsidP="00A91045">
      <w:pPr>
        <w:spacing w:line="240" w:lineRule="auto"/>
        <w:jc w:val="center"/>
        <w:rPr>
          <w:rFonts w:ascii="Segoe UI Semilight" w:hAnsi="Segoe UI Semilight" w:cs="Segoe UI Semilight"/>
          <w:b/>
          <w:bCs/>
          <w:sz w:val="24"/>
          <w:szCs w:val="24"/>
        </w:rPr>
      </w:pPr>
      <w:r>
        <w:rPr>
          <w:rFonts w:ascii="Segoe UI Semilight" w:hAnsi="Segoe UI Semilight" w:cs="Segoe UI Semilight"/>
          <w:b/>
          <w:bCs/>
          <w:sz w:val="24"/>
          <w:szCs w:val="24"/>
        </w:rPr>
        <w:t>Abstract</w:t>
      </w:r>
    </w:p>
    <w:p w14:paraId="318C0503" w14:textId="6F7700BB" w:rsidR="006336AF" w:rsidRDefault="009064CF" w:rsidP="00860FC3">
      <w:pPr>
        <w:spacing w:line="240" w:lineRule="auto"/>
        <w:jc w:val="both"/>
        <w:rPr>
          <w:rFonts w:ascii="Segoe UI Semilight" w:hAnsi="Segoe UI Semilight" w:cs="Segoe UI Semilight"/>
          <w:sz w:val="20"/>
          <w:szCs w:val="20"/>
        </w:rPr>
      </w:pPr>
      <w:r w:rsidRPr="00860FC3">
        <w:rPr>
          <w:rFonts w:ascii="Segoe UI Semilight" w:hAnsi="Segoe UI Semilight" w:cs="Segoe UI Semilight"/>
          <w:sz w:val="20"/>
          <w:szCs w:val="20"/>
        </w:rPr>
        <w:t>Political Culture Theory has been founded in the mid</w:t>
      </w:r>
      <w:r w:rsidR="00314BBF" w:rsidRPr="00860FC3">
        <w:rPr>
          <w:rFonts w:ascii="Segoe UI Semilight" w:hAnsi="Segoe UI Semilight" w:cs="Segoe UI Semilight"/>
          <w:sz w:val="20"/>
          <w:szCs w:val="20"/>
        </w:rPr>
        <w:t>-</w:t>
      </w:r>
      <w:r w:rsidRPr="00860FC3">
        <w:rPr>
          <w:rFonts w:ascii="Segoe UI Semilight" w:hAnsi="Segoe UI Semilight" w:cs="Segoe UI Semilight"/>
          <w:sz w:val="20"/>
          <w:szCs w:val="20"/>
        </w:rPr>
        <w:t>1960s when Gabriel Almond and Sidney Verba published their seminal work “</w:t>
      </w:r>
      <w:r w:rsidRPr="00860FC3">
        <w:rPr>
          <w:rFonts w:ascii="Segoe UI Semilight" w:hAnsi="Segoe UI Semilight" w:cs="Segoe UI Semilight"/>
          <w:i/>
          <w:iCs/>
          <w:sz w:val="20"/>
          <w:szCs w:val="20"/>
        </w:rPr>
        <w:t>The Civic Culture</w:t>
      </w:r>
      <w:r w:rsidRPr="00860FC3">
        <w:rPr>
          <w:rFonts w:ascii="Segoe UI Semilight" w:hAnsi="Segoe UI Semilight" w:cs="Segoe UI Semilight"/>
          <w:sz w:val="20"/>
          <w:szCs w:val="20"/>
        </w:rPr>
        <w:t>”. The theory proved the strength of its arguments</w:t>
      </w:r>
      <w:r w:rsidR="00314BBF" w:rsidRPr="00860FC3">
        <w:rPr>
          <w:rFonts w:ascii="Segoe UI Semilight" w:hAnsi="Segoe UI Semilight" w:cs="Segoe UI Semilight"/>
          <w:sz w:val="20"/>
          <w:szCs w:val="20"/>
        </w:rPr>
        <w:t xml:space="preserve"> on impressive empirical data sets collected from five countries: </w:t>
      </w:r>
      <w:r w:rsidR="001B0052" w:rsidRPr="00860FC3">
        <w:rPr>
          <w:rFonts w:ascii="Segoe UI Semilight" w:hAnsi="Segoe UI Semilight" w:cs="Segoe UI Semilight"/>
          <w:sz w:val="20"/>
          <w:szCs w:val="20"/>
        </w:rPr>
        <w:t xml:space="preserve"> </w:t>
      </w:r>
      <w:r w:rsidR="00314BBF" w:rsidRPr="00860FC3">
        <w:rPr>
          <w:rFonts w:ascii="Segoe UI Semilight" w:hAnsi="Segoe UI Semilight" w:cs="Segoe UI Semilight"/>
          <w:sz w:val="20"/>
          <w:szCs w:val="20"/>
        </w:rPr>
        <w:t>measuring the quality and stability of democracy by measuring the citizens’ attitudes towards public policy and governance, and quantifying the performances of governance, state institutions and political leadership with a new concept, the “open polity”.</w:t>
      </w:r>
      <w:r w:rsidR="00860FC3">
        <w:rPr>
          <w:rFonts w:ascii="Segoe UI Semilight" w:hAnsi="Segoe UI Semilight" w:cs="Segoe UI Semilight"/>
          <w:sz w:val="20"/>
          <w:szCs w:val="20"/>
        </w:rPr>
        <w:t xml:space="preserve"> </w:t>
      </w:r>
      <w:r w:rsidR="00314BBF" w:rsidRPr="00860FC3">
        <w:rPr>
          <w:rFonts w:ascii="Segoe UI Semilight" w:hAnsi="Segoe UI Semilight" w:cs="Segoe UI Semilight"/>
          <w:sz w:val="20"/>
          <w:szCs w:val="20"/>
        </w:rPr>
        <w:t>The precious idea of their study, namely the relationship between the citizens and the state</w:t>
      </w:r>
      <w:r w:rsidR="00D13ADD" w:rsidRPr="00860FC3">
        <w:rPr>
          <w:rFonts w:ascii="Segoe UI Semilight" w:hAnsi="Segoe UI Semilight" w:cs="Segoe UI Semilight"/>
          <w:sz w:val="20"/>
          <w:szCs w:val="20"/>
        </w:rPr>
        <w:t>,</w:t>
      </w:r>
      <w:r w:rsidR="00745ECA" w:rsidRPr="00860FC3">
        <w:rPr>
          <w:rFonts w:ascii="Segoe UI Semilight" w:hAnsi="Segoe UI Semilight" w:cs="Segoe UI Semilight"/>
          <w:sz w:val="20"/>
          <w:szCs w:val="20"/>
        </w:rPr>
        <w:t xml:space="preserve"> represents until today a most powerful approach to the study of any political system, in particular a democracy. The notion of “political culture” has fueled ever since </w:t>
      </w:r>
      <w:r w:rsidR="00860FC3" w:rsidRPr="00860FC3">
        <w:rPr>
          <w:rFonts w:ascii="Segoe UI Semilight" w:hAnsi="Segoe UI Semilight" w:cs="Segoe UI Semilight"/>
          <w:sz w:val="20"/>
          <w:szCs w:val="20"/>
        </w:rPr>
        <w:t>hot debates over the nature of this theory</w:t>
      </w:r>
      <w:r w:rsidR="00860FC3">
        <w:rPr>
          <w:rFonts w:ascii="Segoe UI Semilight" w:hAnsi="Segoe UI Semilight" w:cs="Segoe UI Semilight"/>
          <w:sz w:val="20"/>
          <w:szCs w:val="20"/>
        </w:rPr>
        <w:t xml:space="preserve"> and </w:t>
      </w:r>
      <w:r w:rsidR="00745ECA" w:rsidRPr="00860FC3">
        <w:rPr>
          <w:rFonts w:ascii="Segoe UI Semilight" w:hAnsi="Segoe UI Semilight" w:cs="Segoe UI Semilight"/>
          <w:sz w:val="20"/>
          <w:szCs w:val="20"/>
        </w:rPr>
        <w:t xml:space="preserve">new theoretical works aimed at explaining </w:t>
      </w:r>
      <w:r w:rsidR="006F2422" w:rsidRPr="00860FC3">
        <w:rPr>
          <w:rFonts w:ascii="Segoe UI Semilight" w:hAnsi="Segoe UI Semilight" w:cs="Segoe UI Semilight"/>
          <w:sz w:val="20"/>
          <w:szCs w:val="20"/>
        </w:rPr>
        <w:t>it</w:t>
      </w:r>
      <w:r w:rsidR="00E92047" w:rsidRPr="00860FC3">
        <w:rPr>
          <w:rFonts w:ascii="Segoe UI Semilight" w:hAnsi="Segoe UI Semilight" w:cs="Segoe UI Semilight"/>
          <w:sz w:val="20"/>
          <w:szCs w:val="20"/>
        </w:rPr>
        <w:t xml:space="preserve"> (</w:t>
      </w:r>
      <w:r w:rsidR="00745ECA" w:rsidRPr="00860FC3">
        <w:rPr>
          <w:rFonts w:ascii="Segoe UI Semilight" w:hAnsi="Segoe UI Semilight" w:cs="Segoe UI Semilight"/>
          <w:sz w:val="20"/>
          <w:szCs w:val="20"/>
        </w:rPr>
        <w:t>Pye</w:t>
      </w:r>
      <w:r w:rsidR="00E92047" w:rsidRPr="00860FC3">
        <w:rPr>
          <w:rFonts w:ascii="Segoe UI Semilight" w:hAnsi="Segoe UI Semilight" w:cs="Segoe UI Semilight"/>
          <w:sz w:val="20"/>
          <w:szCs w:val="20"/>
        </w:rPr>
        <w:t xml:space="preserve"> and Verba, 1969)</w:t>
      </w:r>
      <w:r w:rsidR="006F2422" w:rsidRPr="00860FC3">
        <w:rPr>
          <w:rFonts w:ascii="Segoe UI Semilight" w:hAnsi="Segoe UI Semilight" w:cs="Segoe UI Semilight"/>
          <w:sz w:val="20"/>
          <w:szCs w:val="20"/>
        </w:rPr>
        <w:t>.</w:t>
      </w:r>
      <w:r w:rsidR="00B60122" w:rsidRPr="00860FC3">
        <w:rPr>
          <w:rFonts w:ascii="Segoe UI Semilight" w:hAnsi="Segoe UI Semilight" w:cs="Segoe UI Semilight"/>
          <w:sz w:val="20"/>
          <w:szCs w:val="20"/>
        </w:rPr>
        <w:t xml:space="preserve"> The classic </w:t>
      </w:r>
      <w:r w:rsidR="00354B95" w:rsidRPr="00860FC3">
        <w:rPr>
          <w:rFonts w:ascii="Segoe UI Semilight" w:hAnsi="Segoe UI Semilight" w:cs="Segoe UI Semilight"/>
          <w:sz w:val="20"/>
          <w:szCs w:val="20"/>
        </w:rPr>
        <w:t xml:space="preserve">approach of its founders, which combined </w:t>
      </w:r>
      <w:r w:rsidR="00B60122" w:rsidRPr="00860FC3">
        <w:rPr>
          <w:rFonts w:ascii="Segoe UI Semilight" w:hAnsi="Segoe UI Semilight" w:cs="Segoe UI Semilight"/>
          <w:sz w:val="20"/>
          <w:szCs w:val="20"/>
        </w:rPr>
        <w:t>behavioris</w:t>
      </w:r>
      <w:r w:rsidR="00354B95" w:rsidRPr="00860FC3">
        <w:rPr>
          <w:rFonts w:ascii="Segoe UI Semilight" w:hAnsi="Segoe UI Semilight" w:cs="Segoe UI Semilight"/>
          <w:sz w:val="20"/>
          <w:szCs w:val="20"/>
        </w:rPr>
        <w:t>m</w:t>
      </w:r>
      <w:r w:rsidR="00B60122" w:rsidRPr="00860FC3">
        <w:rPr>
          <w:rFonts w:ascii="Segoe UI Semilight" w:hAnsi="Segoe UI Semilight" w:cs="Segoe UI Semilight"/>
          <w:sz w:val="20"/>
          <w:szCs w:val="20"/>
        </w:rPr>
        <w:t xml:space="preserve"> and methodological individualis</w:t>
      </w:r>
      <w:r w:rsidR="00354B95" w:rsidRPr="00860FC3">
        <w:rPr>
          <w:rFonts w:ascii="Segoe UI Semilight" w:hAnsi="Segoe UI Semilight" w:cs="Segoe UI Semilight"/>
          <w:sz w:val="20"/>
          <w:szCs w:val="20"/>
        </w:rPr>
        <w:t>m</w:t>
      </w:r>
      <w:r w:rsidR="00B60122" w:rsidRPr="00860FC3">
        <w:rPr>
          <w:rFonts w:ascii="Segoe UI Semilight" w:hAnsi="Segoe UI Semilight" w:cs="Segoe UI Semilight"/>
          <w:sz w:val="20"/>
          <w:szCs w:val="20"/>
        </w:rPr>
        <w:t xml:space="preserve">, has been followed by several other approaches on both theoretical and methodological dimensions, including Weberian, Marxist, neo-Tocquevillian, </w:t>
      </w:r>
      <w:r w:rsidR="00354B95" w:rsidRPr="00860FC3">
        <w:rPr>
          <w:rFonts w:ascii="Segoe UI Semilight" w:hAnsi="Segoe UI Semilight" w:cs="Segoe UI Semilight"/>
          <w:sz w:val="20"/>
          <w:szCs w:val="20"/>
        </w:rPr>
        <w:t>or</w:t>
      </w:r>
      <w:r w:rsidR="00B60122" w:rsidRPr="00860FC3">
        <w:rPr>
          <w:rFonts w:ascii="Segoe UI Semilight" w:hAnsi="Segoe UI Semilight" w:cs="Segoe UI Semilight"/>
          <w:sz w:val="20"/>
          <w:szCs w:val="20"/>
        </w:rPr>
        <w:t xml:space="preserve"> neo-Durkeheiminian</w:t>
      </w:r>
      <w:r w:rsidR="00283BA4" w:rsidRPr="00860FC3">
        <w:rPr>
          <w:rFonts w:ascii="Segoe UI Semilight" w:hAnsi="Segoe UI Semilight" w:cs="Segoe UI Semilight"/>
          <w:sz w:val="20"/>
          <w:szCs w:val="20"/>
        </w:rPr>
        <w:t xml:space="preserve"> readings of the term</w:t>
      </w:r>
      <w:r w:rsidR="00127E4F" w:rsidRPr="00860FC3">
        <w:rPr>
          <w:rFonts w:ascii="Segoe UI Semilight" w:hAnsi="Segoe UI Semilight" w:cs="Segoe UI Semilight"/>
          <w:sz w:val="20"/>
          <w:szCs w:val="20"/>
        </w:rPr>
        <w:t xml:space="preserve"> (DaSilva, Clark and Vieira, 2015)</w:t>
      </w:r>
      <w:r w:rsidR="00354B95" w:rsidRPr="00860FC3">
        <w:rPr>
          <w:rFonts w:ascii="Segoe UI Semilight" w:hAnsi="Segoe UI Semilight" w:cs="Segoe UI Semilight"/>
          <w:sz w:val="20"/>
          <w:szCs w:val="20"/>
        </w:rPr>
        <w:t xml:space="preserve">. </w:t>
      </w:r>
      <w:r w:rsidR="006336AF" w:rsidRPr="00860FC3">
        <w:rPr>
          <w:rFonts w:ascii="Segoe UI Semilight" w:hAnsi="Segoe UI Semilight" w:cs="Segoe UI Semilight"/>
          <w:sz w:val="20"/>
          <w:szCs w:val="20"/>
        </w:rPr>
        <w:t>Though resistant to change, t</w:t>
      </w:r>
      <w:r w:rsidR="00354B95" w:rsidRPr="00860FC3">
        <w:rPr>
          <w:rFonts w:ascii="Segoe UI Semilight" w:hAnsi="Segoe UI Semilight" w:cs="Segoe UI Semilight"/>
          <w:sz w:val="20"/>
          <w:szCs w:val="20"/>
        </w:rPr>
        <w:t xml:space="preserve">he </w:t>
      </w:r>
      <w:r w:rsidR="006336AF" w:rsidRPr="00860FC3">
        <w:rPr>
          <w:rFonts w:ascii="Segoe UI Semilight" w:hAnsi="Segoe UI Semilight" w:cs="Segoe UI Semilight"/>
          <w:sz w:val="20"/>
          <w:szCs w:val="20"/>
        </w:rPr>
        <w:t xml:space="preserve">classic </w:t>
      </w:r>
      <w:r w:rsidR="00354B95" w:rsidRPr="00860FC3">
        <w:rPr>
          <w:rFonts w:ascii="Segoe UI Semilight" w:hAnsi="Segoe UI Semilight" w:cs="Segoe UI Semilight"/>
          <w:sz w:val="20"/>
          <w:szCs w:val="20"/>
        </w:rPr>
        <w:t>door remained opened to new theory</w:t>
      </w:r>
      <w:r w:rsidR="006336AF" w:rsidRPr="00860FC3">
        <w:rPr>
          <w:rFonts w:ascii="Segoe UI Semilight" w:hAnsi="Segoe UI Semilight" w:cs="Segoe UI Semilight"/>
          <w:sz w:val="20"/>
          <w:szCs w:val="20"/>
        </w:rPr>
        <w:t>.</w:t>
      </w:r>
      <w:r w:rsidR="00860FC3">
        <w:rPr>
          <w:rFonts w:ascii="Segoe UI Semilight" w:hAnsi="Segoe UI Semilight" w:cs="Segoe UI Semilight"/>
          <w:sz w:val="20"/>
          <w:szCs w:val="20"/>
        </w:rPr>
        <w:t xml:space="preserve"> </w:t>
      </w:r>
      <w:r w:rsidR="00354B95" w:rsidRPr="00860FC3">
        <w:rPr>
          <w:rFonts w:ascii="Segoe UI Semilight" w:hAnsi="Segoe UI Semilight" w:cs="Segoe UI Semilight"/>
          <w:sz w:val="20"/>
          <w:szCs w:val="20"/>
        </w:rPr>
        <w:t xml:space="preserve">The challenge of new theory development as well as the challenge of the technological development underlying the dynamics of communication and interaction </w:t>
      </w:r>
      <w:r w:rsidR="006336AF" w:rsidRPr="00860FC3">
        <w:rPr>
          <w:rFonts w:ascii="Segoe UI Semilight" w:hAnsi="Segoe UI Semilight" w:cs="Segoe UI Semilight"/>
          <w:sz w:val="20"/>
          <w:szCs w:val="20"/>
        </w:rPr>
        <w:t xml:space="preserve">at the societal and political levels </w:t>
      </w:r>
      <w:r w:rsidR="00354B95" w:rsidRPr="00860FC3">
        <w:rPr>
          <w:rFonts w:ascii="Segoe UI Semilight" w:hAnsi="Segoe UI Semilight" w:cs="Segoe UI Semilight"/>
          <w:sz w:val="20"/>
          <w:szCs w:val="20"/>
        </w:rPr>
        <w:t>has increasingly deepened the pressure for appropriately define the philosophical and methodological status of the classic political culture theory</w:t>
      </w:r>
      <w:r w:rsidR="00D13ADD" w:rsidRPr="00860FC3">
        <w:rPr>
          <w:rFonts w:ascii="Segoe UI Semilight" w:hAnsi="Segoe UI Semilight" w:cs="Segoe UI Semilight"/>
          <w:sz w:val="20"/>
          <w:szCs w:val="20"/>
        </w:rPr>
        <w:t xml:space="preserve"> (Voinea, 2020)</w:t>
      </w:r>
      <w:r w:rsidR="006336AF" w:rsidRPr="00860FC3">
        <w:rPr>
          <w:rFonts w:ascii="Segoe UI Semilight" w:hAnsi="Segoe UI Semilight" w:cs="Segoe UI Semilight"/>
          <w:sz w:val="20"/>
          <w:szCs w:val="20"/>
        </w:rPr>
        <w:t>.</w:t>
      </w:r>
      <w:r w:rsidR="00860FC3">
        <w:rPr>
          <w:rFonts w:ascii="Segoe UI Semilight" w:hAnsi="Segoe UI Semilight" w:cs="Segoe UI Semilight"/>
          <w:sz w:val="20"/>
          <w:szCs w:val="20"/>
        </w:rPr>
        <w:t xml:space="preserve"> </w:t>
      </w:r>
      <w:r w:rsidR="006336AF" w:rsidRPr="00860FC3">
        <w:rPr>
          <w:rFonts w:ascii="Segoe UI Semilight" w:hAnsi="Segoe UI Semilight" w:cs="Segoe UI Semilight"/>
          <w:sz w:val="20"/>
          <w:szCs w:val="20"/>
        </w:rPr>
        <w:t xml:space="preserve">Somehow at crossroads between the past and the future, political culture theory seems to teach us another lesson beside that of endurance: the lesson of resisting to </w:t>
      </w:r>
      <w:r w:rsidR="00A731A1" w:rsidRPr="00860FC3">
        <w:rPr>
          <w:rFonts w:ascii="Segoe UI Semilight" w:hAnsi="Segoe UI Semilight" w:cs="Segoe UI Semilight"/>
          <w:sz w:val="20"/>
          <w:szCs w:val="20"/>
        </w:rPr>
        <w:t xml:space="preserve">a </w:t>
      </w:r>
      <w:r w:rsidR="006336AF" w:rsidRPr="00860FC3">
        <w:rPr>
          <w:rFonts w:ascii="Segoe UI Semilight" w:hAnsi="Segoe UI Semilight" w:cs="Segoe UI Semilight"/>
          <w:sz w:val="20"/>
          <w:szCs w:val="20"/>
        </w:rPr>
        <w:t>change</w:t>
      </w:r>
      <w:r w:rsidR="00A731A1" w:rsidRPr="00860FC3">
        <w:rPr>
          <w:rFonts w:ascii="Segoe UI Semilight" w:hAnsi="Segoe UI Semilight" w:cs="Segoe UI Semilight"/>
          <w:sz w:val="20"/>
          <w:szCs w:val="20"/>
        </w:rPr>
        <w:t xml:space="preserve"> in argument</w:t>
      </w:r>
      <w:r w:rsidR="006336AF" w:rsidRPr="00860FC3">
        <w:rPr>
          <w:rFonts w:ascii="Segoe UI Semilight" w:hAnsi="Segoe UI Semilight" w:cs="Segoe UI Semilight"/>
          <w:sz w:val="20"/>
          <w:szCs w:val="20"/>
        </w:rPr>
        <w:t xml:space="preserve"> in order to make the </w:t>
      </w:r>
      <w:r w:rsidR="00A01B48" w:rsidRPr="00860FC3">
        <w:rPr>
          <w:rFonts w:ascii="Segoe UI Semilight" w:hAnsi="Segoe UI Semilight" w:cs="Segoe UI Semilight"/>
          <w:sz w:val="20"/>
          <w:szCs w:val="20"/>
        </w:rPr>
        <w:t>big</w:t>
      </w:r>
      <w:r w:rsidR="006336AF" w:rsidRPr="00860FC3">
        <w:rPr>
          <w:rFonts w:ascii="Segoe UI Semilight" w:hAnsi="Segoe UI Semilight" w:cs="Segoe UI Semilight"/>
          <w:sz w:val="20"/>
          <w:szCs w:val="20"/>
        </w:rPr>
        <w:t xml:space="preserve"> change toward </w:t>
      </w:r>
      <w:r w:rsidR="00A01B48" w:rsidRPr="00860FC3">
        <w:rPr>
          <w:rFonts w:ascii="Segoe UI Semilight" w:hAnsi="Segoe UI Semilight" w:cs="Segoe UI Semilight"/>
          <w:sz w:val="20"/>
          <w:szCs w:val="20"/>
        </w:rPr>
        <w:t xml:space="preserve">a </w:t>
      </w:r>
      <w:r w:rsidR="006336AF" w:rsidRPr="00860FC3">
        <w:rPr>
          <w:rFonts w:ascii="Segoe UI Semilight" w:hAnsi="Segoe UI Semilight" w:cs="Segoe UI Semilight"/>
          <w:sz w:val="20"/>
          <w:szCs w:val="20"/>
        </w:rPr>
        <w:t>new science of participation.</w:t>
      </w:r>
      <w:r w:rsidR="00A01B48" w:rsidRPr="00860FC3">
        <w:rPr>
          <w:rFonts w:ascii="Segoe UI Semilight" w:hAnsi="Segoe UI Semilight" w:cs="Segoe UI Semilight"/>
          <w:sz w:val="20"/>
          <w:szCs w:val="20"/>
        </w:rPr>
        <w:t xml:space="preserve"> </w:t>
      </w:r>
      <w:r w:rsidR="006336AF" w:rsidRPr="00860FC3">
        <w:rPr>
          <w:rFonts w:ascii="Segoe UI Semilight" w:hAnsi="Segoe UI Semilight" w:cs="Segoe UI Semilight"/>
          <w:sz w:val="20"/>
          <w:szCs w:val="20"/>
        </w:rPr>
        <w:t>In a world globally threatened by a</w:t>
      </w:r>
      <w:r w:rsidR="00A01B48" w:rsidRPr="00860FC3">
        <w:rPr>
          <w:rFonts w:ascii="Segoe UI Semilight" w:hAnsi="Segoe UI Semilight" w:cs="Segoe UI Semilight"/>
          <w:sz w:val="20"/>
          <w:szCs w:val="20"/>
        </w:rPr>
        <w:t>s small,</w:t>
      </w:r>
      <w:r w:rsidR="006336AF" w:rsidRPr="00860FC3">
        <w:rPr>
          <w:rFonts w:ascii="Segoe UI Semilight" w:hAnsi="Segoe UI Semilight" w:cs="Segoe UI Semilight"/>
          <w:sz w:val="20"/>
          <w:szCs w:val="20"/>
        </w:rPr>
        <w:t xml:space="preserve"> invisible</w:t>
      </w:r>
      <w:r w:rsidR="00A731A1" w:rsidRPr="00860FC3">
        <w:rPr>
          <w:rFonts w:ascii="Segoe UI Semilight" w:hAnsi="Segoe UI Semilight" w:cs="Segoe UI Semilight"/>
          <w:sz w:val="20"/>
          <w:szCs w:val="20"/>
        </w:rPr>
        <w:t>,</w:t>
      </w:r>
      <w:r w:rsidR="00A01B48" w:rsidRPr="00860FC3">
        <w:rPr>
          <w:rFonts w:ascii="Segoe UI Semilight" w:hAnsi="Segoe UI Semilight" w:cs="Segoe UI Semilight"/>
          <w:sz w:val="20"/>
          <w:szCs w:val="20"/>
        </w:rPr>
        <w:t xml:space="preserve"> and lethal</w:t>
      </w:r>
      <w:r w:rsidR="006336AF" w:rsidRPr="00860FC3">
        <w:rPr>
          <w:rFonts w:ascii="Segoe UI Semilight" w:hAnsi="Segoe UI Semilight" w:cs="Segoe UI Semilight"/>
          <w:sz w:val="20"/>
          <w:szCs w:val="20"/>
        </w:rPr>
        <w:t xml:space="preserve"> enemy</w:t>
      </w:r>
      <w:r w:rsidR="00A01B48" w:rsidRPr="00860FC3">
        <w:rPr>
          <w:rFonts w:ascii="Segoe UI Semilight" w:hAnsi="Segoe UI Semilight" w:cs="Segoe UI Semilight"/>
          <w:sz w:val="20"/>
          <w:szCs w:val="20"/>
        </w:rPr>
        <w:t xml:space="preserve"> as </w:t>
      </w:r>
      <w:r w:rsidR="006336AF" w:rsidRPr="00860FC3">
        <w:rPr>
          <w:rFonts w:ascii="Segoe UI Semilight" w:hAnsi="Segoe UI Semilight" w:cs="Segoe UI Semilight"/>
          <w:sz w:val="20"/>
          <w:szCs w:val="20"/>
        </w:rPr>
        <w:t xml:space="preserve">the coronavirus, </w:t>
      </w:r>
      <w:r w:rsidR="00A01B48" w:rsidRPr="00860FC3">
        <w:rPr>
          <w:rFonts w:ascii="Segoe UI Semilight" w:hAnsi="Segoe UI Semilight" w:cs="Segoe UI Semilight"/>
          <w:sz w:val="20"/>
          <w:szCs w:val="20"/>
        </w:rPr>
        <w:t xml:space="preserve">there is no greater release than the idea of a world able to escape the threat by making the individual actors participating in its own re-making. It is this idea of participating in the making of the world that has kept the political culture theory in the lights of the global arena. It is from here that we start our new endeavor: a new academic journal </w:t>
      </w:r>
      <w:r w:rsidR="00A731A1" w:rsidRPr="00860FC3">
        <w:rPr>
          <w:rFonts w:ascii="Segoe UI Semilight" w:hAnsi="Segoe UI Semilight" w:cs="Segoe UI Semilight"/>
          <w:sz w:val="20"/>
          <w:szCs w:val="20"/>
        </w:rPr>
        <w:t>about political culture theory and research</w:t>
      </w:r>
      <w:r w:rsidR="00A01B48" w:rsidRPr="00860FC3">
        <w:rPr>
          <w:rFonts w:ascii="Segoe UI Semilight" w:hAnsi="Segoe UI Semilight" w:cs="Segoe UI Semilight"/>
          <w:sz w:val="20"/>
          <w:szCs w:val="20"/>
        </w:rPr>
        <w:t xml:space="preserve">. </w:t>
      </w:r>
    </w:p>
    <w:p w14:paraId="4363F56D" w14:textId="4B8EF293" w:rsidR="00860FC3" w:rsidRPr="00860FC3" w:rsidRDefault="00860FC3" w:rsidP="00860FC3">
      <w:pPr>
        <w:spacing w:line="240" w:lineRule="auto"/>
        <w:jc w:val="both"/>
        <w:rPr>
          <w:rFonts w:ascii="Segoe UI Semilight" w:hAnsi="Segoe UI Semilight" w:cs="Segoe UI Semilight"/>
          <w:sz w:val="20"/>
          <w:szCs w:val="20"/>
        </w:rPr>
      </w:pPr>
      <w:r w:rsidRPr="00860FC3">
        <w:rPr>
          <w:rFonts w:ascii="Segoe UI Semilight" w:hAnsi="Segoe UI Semilight" w:cs="Segoe UI Semilight"/>
          <w:b/>
          <w:bCs/>
          <w:sz w:val="20"/>
          <w:szCs w:val="20"/>
        </w:rPr>
        <w:t>Keywords</w:t>
      </w:r>
      <w:r>
        <w:rPr>
          <w:rFonts w:ascii="Segoe UI Semilight" w:hAnsi="Segoe UI Semilight" w:cs="Segoe UI Semilight"/>
          <w:sz w:val="20"/>
          <w:szCs w:val="20"/>
        </w:rPr>
        <w:t>: political culture research, political culture theory, European Journal of Political Culture</w:t>
      </w:r>
    </w:p>
    <w:p w14:paraId="699622FC" w14:textId="4CFFD141" w:rsidR="000D26D2" w:rsidRPr="009064CF" w:rsidRDefault="001B0052" w:rsidP="00190D8E">
      <w:pPr>
        <w:spacing w:line="240" w:lineRule="auto"/>
        <w:rPr>
          <w:rFonts w:ascii="Segoe UI Semilight" w:hAnsi="Segoe UI Semilight" w:cs="Segoe UI Semilight"/>
          <w:sz w:val="24"/>
          <w:szCs w:val="24"/>
        </w:rPr>
      </w:pPr>
      <w:r>
        <w:rPr>
          <w:rFonts w:ascii="Segoe UI Semilight" w:hAnsi="Segoe UI Semilight" w:cs="Segoe UI Semilight"/>
          <w:sz w:val="24"/>
          <w:szCs w:val="24"/>
        </w:rPr>
        <w:t xml:space="preserve">    </w:t>
      </w:r>
    </w:p>
    <w:p w14:paraId="7542A8AB" w14:textId="1B28C992" w:rsidR="009652F3" w:rsidRDefault="0037035B" w:rsidP="00190D8E">
      <w:pPr>
        <w:spacing w:line="240" w:lineRule="auto"/>
        <w:rPr>
          <w:rFonts w:ascii="Segoe UI Semilight" w:hAnsi="Segoe UI Semilight" w:cs="Segoe UI Semilight"/>
          <w:sz w:val="24"/>
          <w:szCs w:val="24"/>
        </w:rPr>
      </w:pPr>
      <w:r w:rsidRPr="009652F3">
        <w:rPr>
          <w:rFonts w:ascii="Segoe UI Semilight" w:hAnsi="Segoe UI Semilight" w:cs="Segoe UI Semilight"/>
          <w:b/>
          <w:bCs/>
          <w:sz w:val="24"/>
          <w:szCs w:val="24"/>
        </w:rPr>
        <w:lastRenderedPageBreak/>
        <w:t>Introduction</w:t>
      </w:r>
    </w:p>
    <w:p w14:paraId="7689324A" w14:textId="5A4079C7" w:rsidR="0037035B" w:rsidRDefault="0037035B" w:rsidP="00190D8E">
      <w:pPr>
        <w:spacing w:line="240" w:lineRule="auto"/>
        <w:jc w:val="both"/>
        <w:rPr>
          <w:rFonts w:ascii="Segoe UI Semilight" w:hAnsi="Segoe UI Semilight" w:cs="Segoe UI Semilight"/>
          <w:sz w:val="24"/>
          <w:szCs w:val="24"/>
        </w:rPr>
      </w:pPr>
      <w:r>
        <w:rPr>
          <w:rFonts w:ascii="Segoe UI Semilight" w:hAnsi="Segoe UI Semilight" w:cs="Segoe UI Semilight"/>
          <w:sz w:val="24"/>
          <w:szCs w:val="24"/>
        </w:rPr>
        <w:t>Political culture theory as conceived by its founders, Gabriel Almond and Sidney Verba, is a theory of comparative analysis between countries on matters of specific cultures of political participation which makes citizens get involved in a feedback relationship with the government and political leadership</w:t>
      </w:r>
      <w:r w:rsidR="00860FC3">
        <w:rPr>
          <w:rFonts w:ascii="Segoe UI Semilight" w:hAnsi="Segoe UI Semilight" w:cs="Segoe UI Semilight"/>
          <w:sz w:val="24"/>
          <w:szCs w:val="24"/>
        </w:rPr>
        <w:t>,</w:t>
      </w:r>
      <w:r>
        <w:rPr>
          <w:rFonts w:ascii="Segoe UI Semilight" w:hAnsi="Segoe UI Semilight" w:cs="Segoe UI Semilight"/>
          <w:sz w:val="24"/>
          <w:szCs w:val="24"/>
        </w:rPr>
        <w:t xml:space="preserve"> in particular</w:t>
      </w:r>
      <w:r w:rsidR="00860FC3">
        <w:rPr>
          <w:rFonts w:ascii="Segoe UI Semilight" w:hAnsi="Segoe UI Semilight" w:cs="Segoe UI Semilight"/>
          <w:sz w:val="24"/>
          <w:szCs w:val="24"/>
        </w:rPr>
        <w:t>, in</w:t>
      </w:r>
      <w:r>
        <w:rPr>
          <w:rFonts w:ascii="Segoe UI Semilight" w:hAnsi="Segoe UI Semilight" w:cs="Segoe UI Semilight"/>
          <w:sz w:val="24"/>
          <w:szCs w:val="24"/>
        </w:rPr>
        <w:t xml:space="preserve"> the democratic societies. Democracy, democratization, and stability of democratic regimes for large periods of time have been the main concerns of their study. The concepts which have been fundamental for this remarkable work – the </w:t>
      </w:r>
      <w:r w:rsidRPr="002C528E">
        <w:rPr>
          <w:rFonts w:ascii="Segoe UI Semilight" w:hAnsi="Segoe UI Semilight" w:cs="Segoe UI Semilight"/>
          <w:i/>
          <w:iCs/>
          <w:sz w:val="24"/>
          <w:szCs w:val="24"/>
        </w:rPr>
        <w:t>attitudes</w:t>
      </w:r>
      <w:r>
        <w:rPr>
          <w:rFonts w:ascii="Segoe UI Semilight" w:hAnsi="Segoe UI Semilight" w:cs="Segoe UI Semilight"/>
          <w:sz w:val="24"/>
          <w:szCs w:val="24"/>
        </w:rPr>
        <w:t xml:space="preserve"> and the </w:t>
      </w:r>
      <w:r w:rsidRPr="002C528E">
        <w:rPr>
          <w:rFonts w:ascii="Segoe UI Semilight" w:hAnsi="Segoe UI Semilight" w:cs="Segoe UI Semilight"/>
          <w:i/>
          <w:iCs/>
          <w:sz w:val="24"/>
          <w:szCs w:val="24"/>
        </w:rPr>
        <w:t>open polity</w:t>
      </w:r>
      <w:r>
        <w:rPr>
          <w:rFonts w:ascii="Segoe UI Semilight" w:hAnsi="Segoe UI Semilight" w:cs="Segoe UI Semilight"/>
          <w:sz w:val="24"/>
          <w:szCs w:val="24"/>
        </w:rPr>
        <w:t xml:space="preserve"> – have provided the means for quantitative comparative analysis </w:t>
      </w:r>
      <w:r w:rsidR="002C528E">
        <w:rPr>
          <w:rFonts w:ascii="Segoe UI Semilight" w:hAnsi="Segoe UI Semilight" w:cs="Segoe UI Semilight"/>
          <w:sz w:val="24"/>
          <w:szCs w:val="24"/>
        </w:rPr>
        <w:t>of</w:t>
      </w:r>
      <w:r>
        <w:rPr>
          <w:rFonts w:ascii="Segoe UI Semilight" w:hAnsi="Segoe UI Semilight" w:cs="Segoe UI Semilight"/>
          <w:sz w:val="24"/>
          <w:szCs w:val="24"/>
        </w:rPr>
        <w:t xml:space="preserve"> the level and</w:t>
      </w:r>
      <w:r w:rsidR="002C528E">
        <w:rPr>
          <w:rFonts w:ascii="Segoe UI Semilight" w:hAnsi="Segoe UI Semilight" w:cs="Segoe UI Semilight"/>
          <w:sz w:val="24"/>
          <w:szCs w:val="24"/>
        </w:rPr>
        <w:t xml:space="preserve"> </w:t>
      </w:r>
      <w:r>
        <w:rPr>
          <w:rFonts w:ascii="Segoe UI Semilight" w:hAnsi="Segoe UI Semilight" w:cs="Segoe UI Semilight"/>
          <w:sz w:val="24"/>
          <w:szCs w:val="24"/>
        </w:rPr>
        <w:t xml:space="preserve">quality of </w:t>
      </w:r>
      <w:r w:rsidR="00E65097">
        <w:rPr>
          <w:rFonts w:ascii="Segoe UI Semilight" w:hAnsi="Segoe UI Semilight" w:cs="Segoe UI Semilight"/>
          <w:sz w:val="24"/>
          <w:szCs w:val="24"/>
        </w:rPr>
        <w:t xml:space="preserve">citizens’ </w:t>
      </w:r>
      <w:r>
        <w:rPr>
          <w:rFonts w:ascii="Segoe UI Semilight" w:hAnsi="Segoe UI Semilight" w:cs="Segoe UI Semilight"/>
          <w:sz w:val="24"/>
          <w:szCs w:val="24"/>
        </w:rPr>
        <w:t>political participation in the public debates o</w:t>
      </w:r>
      <w:r w:rsidR="00E65097">
        <w:rPr>
          <w:rFonts w:ascii="Segoe UI Semilight" w:hAnsi="Segoe UI Semilight" w:cs="Segoe UI Semilight"/>
          <w:sz w:val="24"/>
          <w:szCs w:val="24"/>
        </w:rPr>
        <w:t>n</w:t>
      </w:r>
      <w:r>
        <w:rPr>
          <w:rFonts w:ascii="Segoe UI Semilight" w:hAnsi="Segoe UI Semilight" w:cs="Segoe UI Semilight"/>
          <w:sz w:val="24"/>
          <w:szCs w:val="24"/>
        </w:rPr>
        <w:t xml:space="preserve"> public policies</w:t>
      </w:r>
      <w:r w:rsidR="00E65097">
        <w:rPr>
          <w:rFonts w:ascii="Segoe UI Semilight" w:hAnsi="Segoe UI Semilight" w:cs="Segoe UI Semilight"/>
          <w:sz w:val="24"/>
          <w:szCs w:val="24"/>
        </w:rPr>
        <w:t>.</w:t>
      </w:r>
    </w:p>
    <w:p w14:paraId="6E31B63D" w14:textId="7327EE63" w:rsidR="00A259E8" w:rsidRDefault="00860FC3"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P</w:t>
      </w:r>
      <w:r w:rsidR="0037035B">
        <w:rPr>
          <w:rFonts w:ascii="Segoe UI Semilight" w:hAnsi="Segoe UI Semilight" w:cs="Segoe UI Semilight"/>
          <w:sz w:val="24"/>
          <w:szCs w:val="24"/>
        </w:rPr>
        <w:t xml:space="preserve">olitical </w:t>
      </w:r>
      <w:r w:rsidR="002C528E">
        <w:rPr>
          <w:rFonts w:ascii="Segoe UI Semilight" w:hAnsi="Segoe UI Semilight" w:cs="Segoe UI Semilight"/>
          <w:sz w:val="24"/>
          <w:szCs w:val="24"/>
        </w:rPr>
        <w:t xml:space="preserve">culture theory has been </w:t>
      </w:r>
      <w:r w:rsidR="00E65097">
        <w:rPr>
          <w:rFonts w:ascii="Segoe UI Semilight" w:hAnsi="Segoe UI Semilight" w:cs="Segoe UI Semilight"/>
          <w:sz w:val="24"/>
          <w:szCs w:val="24"/>
        </w:rPr>
        <w:t>applied</w:t>
      </w:r>
      <w:r w:rsidR="002C528E">
        <w:rPr>
          <w:rFonts w:ascii="Segoe UI Semilight" w:hAnsi="Segoe UI Semilight" w:cs="Segoe UI Semilight"/>
          <w:sz w:val="24"/>
          <w:szCs w:val="24"/>
        </w:rPr>
        <w:t xml:space="preserve"> </w:t>
      </w:r>
      <w:r w:rsidR="00E65097">
        <w:rPr>
          <w:rFonts w:ascii="Segoe UI Semilight" w:hAnsi="Segoe UI Semilight" w:cs="Segoe UI Semilight"/>
          <w:sz w:val="24"/>
          <w:szCs w:val="24"/>
        </w:rPr>
        <w:t>to</w:t>
      </w:r>
      <w:r w:rsidR="002C528E">
        <w:rPr>
          <w:rFonts w:ascii="Segoe UI Semilight" w:hAnsi="Segoe UI Semilight" w:cs="Segoe UI Semilight"/>
          <w:sz w:val="24"/>
          <w:szCs w:val="24"/>
        </w:rPr>
        <w:t xml:space="preserve"> the study of </w:t>
      </w:r>
      <w:r w:rsidR="00E65097">
        <w:rPr>
          <w:rFonts w:ascii="Segoe UI Semilight" w:hAnsi="Segoe UI Semilight" w:cs="Segoe UI Semilight"/>
          <w:sz w:val="24"/>
          <w:szCs w:val="24"/>
        </w:rPr>
        <w:t xml:space="preserve">citizens’ </w:t>
      </w:r>
      <w:r w:rsidR="002C528E">
        <w:rPr>
          <w:rFonts w:ascii="Segoe UI Semilight" w:hAnsi="Segoe UI Semilight" w:cs="Segoe UI Semilight"/>
          <w:sz w:val="24"/>
          <w:szCs w:val="24"/>
        </w:rPr>
        <w:t>political participation in various political regimes in different countries all over the world. Overwhelmed sometimes by the harsh criticism</w:t>
      </w:r>
      <w:r w:rsidR="00E65097">
        <w:rPr>
          <w:rFonts w:ascii="Segoe UI Semilight" w:hAnsi="Segoe UI Semilight" w:cs="Segoe UI Semilight"/>
          <w:sz w:val="24"/>
          <w:szCs w:val="24"/>
        </w:rPr>
        <w:t xml:space="preserve"> (Lane, 1992; Pateman, 1971)</w:t>
      </w:r>
      <w:r w:rsidR="002C528E">
        <w:rPr>
          <w:rFonts w:ascii="Segoe UI Semilight" w:hAnsi="Segoe UI Semilight" w:cs="Segoe UI Semilight"/>
          <w:sz w:val="24"/>
          <w:szCs w:val="24"/>
        </w:rPr>
        <w:t xml:space="preserve">, political culture theory has </w:t>
      </w:r>
      <w:r w:rsidR="00E65097">
        <w:rPr>
          <w:rFonts w:ascii="Segoe UI Semilight" w:hAnsi="Segoe UI Semilight" w:cs="Segoe UI Semilight"/>
          <w:sz w:val="24"/>
          <w:szCs w:val="24"/>
        </w:rPr>
        <w:t xml:space="preserve">passed through </w:t>
      </w:r>
      <w:r w:rsidR="002C528E">
        <w:rPr>
          <w:rFonts w:ascii="Segoe UI Semilight" w:hAnsi="Segoe UI Semilight" w:cs="Segoe UI Semilight"/>
          <w:sz w:val="24"/>
          <w:szCs w:val="24"/>
        </w:rPr>
        <w:t xml:space="preserve">long periods of </w:t>
      </w:r>
      <w:r w:rsidR="00D13ADD">
        <w:rPr>
          <w:rFonts w:ascii="Segoe UI Semilight" w:hAnsi="Segoe UI Semilight" w:cs="Segoe UI Semilight"/>
          <w:sz w:val="24"/>
          <w:szCs w:val="24"/>
        </w:rPr>
        <w:t>reconstruction</w:t>
      </w:r>
      <w:r w:rsidR="002C528E">
        <w:rPr>
          <w:rFonts w:ascii="Segoe UI Semilight" w:hAnsi="Segoe UI Semilight" w:cs="Segoe UI Semilight"/>
          <w:sz w:val="24"/>
          <w:szCs w:val="24"/>
        </w:rPr>
        <w:t xml:space="preserve">. </w:t>
      </w:r>
      <w:r w:rsidR="00E65097">
        <w:rPr>
          <w:rFonts w:ascii="Segoe UI Semilight" w:hAnsi="Segoe UI Semilight" w:cs="Segoe UI Semilight"/>
          <w:sz w:val="24"/>
          <w:szCs w:val="24"/>
        </w:rPr>
        <w:t>Notwithstanding the</w:t>
      </w:r>
      <w:r w:rsidR="002C528E">
        <w:rPr>
          <w:rFonts w:ascii="Segoe UI Semilight" w:hAnsi="Segoe UI Semilight" w:cs="Segoe UI Semilight"/>
          <w:sz w:val="24"/>
          <w:szCs w:val="24"/>
        </w:rPr>
        <w:t xml:space="preserve"> criticism, political culture theory had </w:t>
      </w:r>
      <w:r w:rsidR="00E65097">
        <w:rPr>
          <w:rFonts w:ascii="Segoe UI Semilight" w:hAnsi="Segoe UI Semilight" w:cs="Segoe UI Semilight"/>
          <w:sz w:val="24"/>
          <w:szCs w:val="24"/>
        </w:rPr>
        <w:t>several</w:t>
      </w:r>
      <w:r w:rsidR="002C528E">
        <w:rPr>
          <w:rFonts w:ascii="Segoe UI Semilight" w:hAnsi="Segoe UI Semilight" w:cs="Segoe UI Semilight"/>
          <w:sz w:val="24"/>
          <w:szCs w:val="24"/>
        </w:rPr>
        <w:t xml:space="preserve"> </w:t>
      </w:r>
      <w:r w:rsidR="00E65097">
        <w:rPr>
          <w:rFonts w:ascii="Segoe UI Semilight" w:hAnsi="Segoe UI Semilight" w:cs="Segoe UI Semilight"/>
          <w:sz w:val="24"/>
          <w:szCs w:val="24"/>
        </w:rPr>
        <w:t xml:space="preserve">successful </w:t>
      </w:r>
      <w:r w:rsidR="002C528E">
        <w:rPr>
          <w:rFonts w:ascii="Segoe UI Semilight" w:hAnsi="Segoe UI Semilight" w:cs="Segoe UI Semilight"/>
          <w:sz w:val="24"/>
          <w:szCs w:val="24"/>
        </w:rPr>
        <w:t>comebacks on the front stage of political science debates</w:t>
      </w:r>
      <w:r w:rsidR="00A67516">
        <w:rPr>
          <w:rFonts w:ascii="Segoe UI Semilight" w:hAnsi="Segoe UI Semilight" w:cs="Segoe UI Semilight"/>
          <w:sz w:val="24"/>
          <w:szCs w:val="24"/>
        </w:rPr>
        <w:t xml:space="preserve"> (Elkins and Simeon, 19</w:t>
      </w:r>
      <w:r w:rsidR="00114912">
        <w:rPr>
          <w:rFonts w:ascii="Segoe UI Semilight" w:hAnsi="Segoe UI Semilight" w:cs="Segoe UI Semilight"/>
          <w:sz w:val="24"/>
          <w:szCs w:val="24"/>
        </w:rPr>
        <w:t>79</w:t>
      </w:r>
      <w:r w:rsidR="00A67516">
        <w:rPr>
          <w:rFonts w:ascii="Segoe UI Semilight" w:hAnsi="Segoe UI Semilight" w:cs="Segoe UI Semilight"/>
          <w:sz w:val="24"/>
          <w:szCs w:val="24"/>
        </w:rPr>
        <w:t xml:space="preserve">; </w:t>
      </w:r>
      <w:r w:rsidR="00F53C46">
        <w:rPr>
          <w:rFonts w:ascii="Segoe UI Semilight" w:hAnsi="Segoe UI Semilight" w:cs="Segoe UI Semilight"/>
          <w:sz w:val="24"/>
          <w:szCs w:val="24"/>
        </w:rPr>
        <w:t xml:space="preserve">Mishler and </w:t>
      </w:r>
      <w:r w:rsidR="00C76BA0">
        <w:rPr>
          <w:rFonts w:ascii="Segoe UI Semilight" w:hAnsi="Segoe UI Semilight" w:cs="Segoe UI Semilight"/>
          <w:sz w:val="24"/>
          <w:szCs w:val="24"/>
        </w:rPr>
        <w:t>Pollack, 2003</w:t>
      </w:r>
      <w:r w:rsidR="00A67516">
        <w:rPr>
          <w:rFonts w:ascii="Segoe UI Semilight" w:hAnsi="Segoe UI Semilight" w:cs="Segoe UI Semilight"/>
          <w:sz w:val="24"/>
          <w:szCs w:val="24"/>
        </w:rPr>
        <w:t>)</w:t>
      </w:r>
      <w:r w:rsidR="002C528E">
        <w:rPr>
          <w:rFonts w:ascii="Segoe UI Semilight" w:hAnsi="Segoe UI Semilight" w:cs="Segoe UI Semilight"/>
          <w:sz w:val="24"/>
          <w:szCs w:val="24"/>
        </w:rPr>
        <w:t>. Moreover, it has remained largely in the same conceptual framework</w:t>
      </w:r>
      <w:r w:rsidR="00A259E8">
        <w:rPr>
          <w:rFonts w:ascii="Segoe UI Semilight" w:hAnsi="Segoe UI Semilight" w:cs="Segoe UI Semilight"/>
          <w:sz w:val="24"/>
          <w:szCs w:val="24"/>
        </w:rPr>
        <w:t xml:space="preserve"> </w:t>
      </w:r>
      <w:r w:rsidR="002C528E">
        <w:rPr>
          <w:rFonts w:ascii="Segoe UI Semilight" w:hAnsi="Segoe UI Semilight" w:cs="Segoe UI Semilight"/>
          <w:sz w:val="24"/>
          <w:szCs w:val="24"/>
        </w:rPr>
        <w:t xml:space="preserve">and succeeded to preserve </w:t>
      </w:r>
      <w:r w:rsidR="00A259E8">
        <w:rPr>
          <w:rFonts w:ascii="Segoe UI Semilight" w:hAnsi="Segoe UI Semilight" w:cs="Segoe UI Semilight"/>
          <w:sz w:val="24"/>
          <w:szCs w:val="24"/>
        </w:rPr>
        <w:t>its traditional</w:t>
      </w:r>
      <w:r w:rsidR="002C528E">
        <w:rPr>
          <w:rFonts w:ascii="Segoe UI Semilight" w:hAnsi="Segoe UI Semilight" w:cs="Segoe UI Semilight"/>
          <w:sz w:val="24"/>
          <w:szCs w:val="24"/>
        </w:rPr>
        <w:t xml:space="preserve"> image of undeniable utility as a means of comparative analysis of governance performances in terms of </w:t>
      </w:r>
      <w:r w:rsidR="00A67516">
        <w:rPr>
          <w:rFonts w:ascii="Segoe UI Semilight" w:hAnsi="Segoe UI Semilight" w:cs="Segoe UI Semilight"/>
          <w:sz w:val="24"/>
          <w:szCs w:val="24"/>
        </w:rPr>
        <w:t xml:space="preserve">the citizens’ </w:t>
      </w:r>
      <w:r w:rsidR="002C528E">
        <w:rPr>
          <w:rFonts w:ascii="Segoe UI Semilight" w:hAnsi="Segoe UI Semilight" w:cs="Segoe UI Semilight"/>
          <w:sz w:val="24"/>
          <w:szCs w:val="24"/>
        </w:rPr>
        <w:t xml:space="preserve">favorable attitudes towards public policies </w:t>
      </w:r>
      <w:r w:rsidR="00F53C46">
        <w:rPr>
          <w:rFonts w:ascii="Segoe UI Semilight" w:hAnsi="Segoe UI Semilight" w:cs="Segoe UI Semilight"/>
          <w:sz w:val="24"/>
          <w:szCs w:val="24"/>
        </w:rPr>
        <w:t xml:space="preserve">and </w:t>
      </w:r>
      <w:r w:rsidR="002C528E">
        <w:rPr>
          <w:rFonts w:ascii="Segoe UI Semilight" w:hAnsi="Segoe UI Semilight" w:cs="Segoe UI Semilight"/>
          <w:sz w:val="24"/>
          <w:szCs w:val="24"/>
        </w:rPr>
        <w:t>political leadership.</w:t>
      </w:r>
      <w:r w:rsidR="00F53C46">
        <w:rPr>
          <w:rFonts w:ascii="Segoe UI Semilight" w:hAnsi="Segoe UI Semilight" w:cs="Segoe UI Semilight"/>
          <w:sz w:val="24"/>
          <w:szCs w:val="24"/>
        </w:rPr>
        <w:t xml:space="preserve"> </w:t>
      </w:r>
      <w:r w:rsidR="00A259E8">
        <w:rPr>
          <w:rFonts w:ascii="Segoe UI Semilight" w:hAnsi="Segoe UI Semilight" w:cs="Segoe UI Semilight"/>
          <w:sz w:val="24"/>
          <w:szCs w:val="24"/>
        </w:rPr>
        <w:t xml:space="preserve">Its unforgettable </w:t>
      </w:r>
      <w:r w:rsidR="00F53C46">
        <w:rPr>
          <w:rFonts w:ascii="Segoe UI Semilight" w:hAnsi="Segoe UI Semilight" w:cs="Segoe UI Semilight"/>
          <w:sz w:val="24"/>
          <w:szCs w:val="24"/>
        </w:rPr>
        <w:t>comeback</w:t>
      </w:r>
      <w:r w:rsidR="00A259E8">
        <w:rPr>
          <w:rFonts w:ascii="Segoe UI Semilight" w:hAnsi="Segoe UI Semilight" w:cs="Segoe UI Semilight"/>
          <w:sz w:val="24"/>
          <w:szCs w:val="24"/>
        </w:rPr>
        <w:t xml:space="preserve"> to the most debated issues of the major political phenomena which covered the deposing of communism in the Eastern Europe and the transition to democracy of the ex-communist countries after the fall of the iron curtain in the 1990s have acknowledged once more its strong explanative power</w:t>
      </w:r>
      <w:r w:rsidR="00067862">
        <w:rPr>
          <w:rFonts w:ascii="Segoe UI Semilight" w:hAnsi="Segoe UI Semilight" w:cs="Segoe UI Semilight"/>
          <w:sz w:val="24"/>
          <w:szCs w:val="24"/>
        </w:rPr>
        <w:t xml:space="preserve"> (</w:t>
      </w:r>
      <w:r w:rsidR="00F53C46">
        <w:rPr>
          <w:rFonts w:ascii="Segoe UI Semilight" w:hAnsi="Segoe UI Semilight" w:cs="Segoe UI Semilight"/>
          <w:sz w:val="24"/>
          <w:szCs w:val="24"/>
        </w:rPr>
        <w:t>Mishler and Pollack, 2003</w:t>
      </w:r>
      <w:r w:rsidR="002F55A0">
        <w:rPr>
          <w:rFonts w:ascii="Segoe UI Semilight" w:hAnsi="Segoe UI Semilight" w:cs="Segoe UI Semilight"/>
          <w:sz w:val="24"/>
          <w:szCs w:val="24"/>
        </w:rPr>
        <w:t>; Mishler and Rose, 2001</w:t>
      </w:r>
      <w:r w:rsidR="00F53C46">
        <w:rPr>
          <w:rFonts w:ascii="Segoe UI Semilight" w:hAnsi="Segoe UI Semilight" w:cs="Segoe UI Semilight"/>
          <w:sz w:val="24"/>
          <w:szCs w:val="24"/>
        </w:rPr>
        <w:t>; Klingemann, 1999; Rose, 1998a, 1998b; Rose, Mishler and Haerpfer, 1998; Klingemann and Fuchs, 1995</w:t>
      </w:r>
      <w:r w:rsidR="00067862">
        <w:rPr>
          <w:rFonts w:ascii="Segoe UI Semilight" w:hAnsi="Segoe UI Semilight" w:cs="Segoe UI Semilight"/>
          <w:sz w:val="24"/>
          <w:szCs w:val="24"/>
        </w:rPr>
        <w:t>)</w:t>
      </w:r>
      <w:r w:rsidR="00A259E8">
        <w:rPr>
          <w:rFonts w:ascii="Segoe UI Semilight" w:hAnsi="Segoe UI Semilight" w:cs="Segoe UI Semilight"/>
          <w:sz w:val="24"/>
          <w:szCs w:val="24"/>
        </w:rPr>
        <w:t xml:space="preserve">. After several decades, political culture theory proved its resilience against </w:t>
      </w:r>
      <w:r w:rsidR="002F55A0">
        <w:rPr>
          <w:rFonts w:ascii="Segoe UI Semilight" w:hAnsi="Segoe UI Semilight" w:cs="Segoe UI Semilight"/>
          <w:sz w:val="24"/>
          <w:szCs w:val="24"/>
        </w:rPr>
        <w:t xml:space="preserve">a long list of criticism issues and </w:t>
      </w:r>
      <w:r w:rsidR="00A259E8">
        <w:rPr>
          <w:rFonts w:ascii="Segoe UI Semilight" w:hAnsi="Segoe UI Semilight" w:cs="Segoe UI Semilight"/>
          <w:sz w:val="24"/>
          <w:szCs w:val="24"/>
        </w:rPr>
        <w:t>disproving arguments</w:t>
      </w:r>
      <w:r w:rsidR="006B1DC0">
        <w:rPr>
          <w:rFonts w:ascii="Segoe UI Semilight" w:hAnsi="Segoe UI Semilight" w:cs="Segoe UI Semilight"/>
          <w:sz w:val="24"/>
          <w:szCs w:val="24"/>
        </w:rPr>
        <w:t xml:space="preserve"> concerning its missing </w:t>
      </w:r>
      <w:r w:rsidR="002F55A0">
        <w:rPr>
          <w:rFonts w:ascii="Segoe UI Semilight" w:hAnsi="Segoe UI Semilight" w:cs="Segoe UI Semilight"/>
          <w:sz w:val="24"/>
          <w:szCs w:val="24"/>
        </w:rPr>
        <w:t xml:space="preserve">definition, its missing </w:t>
      </w:r>
      <w:r w:rsidR="006B1DC0">
        <w:rPr>
          <w:rFonts w:ascii="Segoe UI Semilight" w:hAnsi="Segoe UI Semilight" w:cs="Segoe UI Semilight"/>
          <w:sz w:val="24"/>
          <w:szCs w:val="24"/>
        </w:rPr>
        <w:t>ontological and epistemological status</w:t>
      </w:r>
      <w:r w:rsidR="002F55A0">
        <w:rPr>
          <w:rFonts w:ascii="Segoe UI Semilight" w:hAnsi="Segoe UI Semilight" w:cs="Segoe UI Semilight"/>
          <w:sz w:val="24"/>
          <w:szCs w:val="24"/>
        </w:rPr>
        <w:t xml:space="preserve">, </w:t>
      </w:r>
      <w:r w:rsidR="001F07D5">
        <w:rPr>
          <w:rFonts w:ascii="Segoe UI Semilight" w:hAnsi="Segoe UI Semilight" w:cs="Segoe UI Semilight"/>
          <w:sz w:val="24"/>
          <w:szCs w:val="24"/>
        </w:rPr>
        <w:t>and</w:t>
      </w:r>
      <w:r w:rsidR="002F55A0">
        <w:rPr>
          <w:rFonts w:ascii="Segoe UI Semilight" w:hAnsi="Segoe UI Semilight" w:cs="Segoe UI Semilight"/>
          <w:sz w:val="24"/>
          <w:szCs w:val="24"/>
        </w:rPr>
        <w:t xml:space="preserve"> </w:t>
      </w:r>
      <w:r w:rsidR="00D13ADD">
        <w:rPr>
          <w:rFonts w:ascii="Segoe UI Semilight" w:hAnsi="Segoe UI Semilight" w:cs="Segoe UI Semilight"/>
          <w:sz w:val="24"/>
          <w:szCs w:val="24"/>
        </w:rPr>
        <w:t xml:space="preserve">the questionable </w:t>
      </w:r>
      <w:r w:rsidR="002F55A0">
        <w:rPr>
          <w:rFonts w:ascii="Segoe UI Semilight" w:hAnsi="Segoe UI Semilight" w:cs="Segoe UI Semilight"/>
          <w:sz w:val="24"/>
          <w:szCs w:val="24"/>
        </w:rPr>
        <w:t>appropriateness of attitudes as a basic</w:t>
      </w:r>
      <w:r w:rsidR="001F07D5">
        <w:rPr>
          <w:rFonts w:ascii="Segoe UI Semilight" w:hAnsi="Segoe UI Semilight" w:cs="Segoe UI Semilight"/>
          <w:sz w:val="24"/>
          <w:szCs w:val="24"/>
        </w:rPr>
        <w:t xml:space="preserve"> concept</w:t>
      </w:r>
      <w:r w:rsidR="009652F3">
        <w:rPr>
          <w:rFonts w:ascii="Segoe UI Semilight" w:hAnsi="Segoe UI Semilight" w:cs="Segoe UI Semilight"/>
          <w:sz w:val="24"/>
          <w:szCs w:val="24"/>
        </w:rPr>
        <w:t xml:space="preserve"> (</w:t>
      </w:r>
      <w:r w:rsidR="00F53C46">
        <w:rPr>
          <w:rFonts w:ascii="Segoe UI Semilight" w:hAnsi="Segoe UI Semilight" w:cs="Segoe UI Semilight"/>
          <w:sz w:val="24"/>
          <w:szCs w:val="24"/>
        </w:rPr>
        <w:t>Welch, 20</w:t>
      </w:r>
      <w:r w:rsidR="00114912">
        <w:rPr>
          <w:rFonts w:ascii="Segoe UI Semilight" w:hAnsi="Segoe UI Semilight" w:cs="Segoe UI Semilight"/>
          <w:sz w:val="24"/>
          <w:szCs w:val="24"/>
        </w:rPr>
        <w:t>1</w:t>
      </w:r>
      <w:r w:rsidR="00F53C46">
        <w:rPr>
          <w:rFonts w:ascii="Segoe UI Semilight" w:hAnsi="Segoe UI Semilight" w:cs="Segoe UI Semilight"/>
          <w:sz w:val="24"/>
          <w:szCs w:val="24"/>
        </w:rPr>
        <w:t xml:space="preserve">3; </w:t>
      </w:r>
      <w:r w:rsidR="009652F3">
        <w:rPr>
          <w:rFonts w:ascii="Segoe UI Semilight" w:hAnsi="Segoe UI Semilight" w:cs="Segoe UI Semilight"/>
          <w:sz w:val="24"/>
          <w:szCs w:val="24"/>
        </w:rPr>
        <w:t>Formisano, 2001)</w:t>
      </w:r>
      <w:r w:rsidR="006B1DC0">
        <w:rPr>
          <w:rFonts w:ascii="Segoe UI Semilight" w:hAnsi="Segoe UI Semilight" w:cs="Segoe UI Semilight"/>
          <w:sz w:val="24"/>
          <w:szCs w:val="24"/>
        </w:rPr>
        <w:t>. Proving in turn a strong pragmatism (Fuchs, 2007), political culture theory provided high expertise and conceptual support in the quantitative comparative analysis of the collective perceptions and expectations, beliefs and value systems, attitudes</w:t>
      </w:r>
      <w:r w:rsidR="001F07D5">
        <w:rPr>
          <w:rFonts w:ascii="Segoe UI Semilight" w:hAnsi="Segoe UI Semilight" w:cs="Segoe UI Semilight"/>
          <w:sz w:val="24"/>
          <w:szCs w:val="24"/>
        </w:rPr>
        <w:t>,</w:t>
      </w:r>
      <w:r w:rsidR="006B1DC0">
        <w:rPr>
          <w:rFonts w:ascii="Segoe UI Semilight" w:hAnsi="Segoe UI Semilight" w:cs="Segoe UI Semilight"/>
          <w:sz w:val="24"/>
          <w:szCs w:val="24"/>
        </w:rPr>
        <w:t xml:space="preserve"> and behaviors of the citizens in the post-communist societies with respect to democracy. </w:t>
      </w:r>
    </w:p>
    <w:p w14:paraId="3E9A98CF" w14:textId="005C7056" w:rsidR="001F07D5" w:rsidRDefault="001F07D5"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 xml:space="preserve">However, several decades after </w:t>
      </w:r>
      <w:r w:rsidR="00D13ADD">
        <w:rPr>
          <w:rFonts w:ascii="Segoe UI Semilight" w:hAnsi="Segoe UI Semilight" w:cs="Segoe UI Semilight"/>
          <w:sz w:val="24"/>
          <w:szCs w:val="24"/>
        </w:rPr>
        <w:t xml:space="preserve">1970s and several decades after </w:t>
      </w:r>
      <w:r>
        <w:rPr>
          <w:rFonts w:ascii="Segoe UI Semilight" w:hAnsi="Segoe UI Semilight" w:cs="Segoe UI Semilight"/>
          <w:sz w:val="24"/>
          <w:szCs w:val="24"/>
        </w:rPr>
        <w:t>1989</w:t>
      </w:r>
      <w:r w:rsidR="00D13ADD">
        <w:rPr>
          <w:rFonts w:ascii="Segoe UI Semilight" w:hAnsi="Segoe UI Semilight" w:cs="Segoe UI Semilight"/>
          <w:sz w:val="24"/>
          <w:szCs w:val="24"/>
        </w:rPr>
        <w:t xml:space="preserve"> as well</w:t>
      </w:r>
      <w:r>
        <w:rPr>
          <w:rFonts w:ascii="Segoe UI Semilight" w:hAnsi="Segoe UI Semilight" w:cs="Segoe UI Semilight"/>
          <w:sz w:val="24"/>
          <w:szCs w:val="24"/>
        </w:rPr>
        <w:t xml:space="preserve">, the context and the content of the debates </w:t>
      </w:r>
      <w:r w:rsidR="000D26D2">
        <w:rPr>
          <w:rFonts w:ascii="Segoe UI Semilight" w:hAnsi="Segoe UI Semilight" w:cs="Segoe UI Semilight"/>
          <w:sz w:val="24"/>
          <w:szCs w:val="24"/>
        </w:rPr>
        <w:t xml:space="preserve">has </w:t>
      </w:r>
      <w:r>
        <w:rPr>
          <w:rFonts w:ascii="Segoe UI Semilight" w:hAnsi="Segoe UI Semilight" w:cs="Segoe UI Semilight"/>
          <w:sz w:val="24"/>
          <w:szCs w:val="24"/>
        </w:rPr>
        <w:t xml:space="preserve">changed as the political culture research field witnessed the advent of both new theory and new technologies of the artificial with a strong impact on the </w:t>
      </w:r>
      <w:r w:rsidR="000D26D2">
        <w:rPr>
          <w:rFonts w:ascii="Segoe UI Semilight" w:hAnsi="Segoe UI Semilight" w:cs="Segoe UI Semilight"/>
          <w:sz w:val="24"/>
          <w:szCs w:val="24"/>
        </w:rPr>
        <w:t xml:space="preserve">contemporary </w:t>
      </w:r>
      <w:r>
        <w:rPr>
          <w:rFonts w:ascii="Segoe UI Semilight" w:hAnsi="Segoe UI Semilight" w:cs="Segoe UI Semilight"/>
          <w:sz w:val="24"/>
          <w:szCs w:val="24"/>
        </w:rPr>
        <w:t>condition of political culture theory.</w:t>
      </w:r>
      <w:r w:rsidR="000D26D2">
        <w:rPr>
          <w:rFonts w:ascii="Segoe UI Semilight" w:hAnsi="Segoe UI Semilight" w:cs="Segoe UI Semilight"/>
          <w:sz w:val="24"/>
          <w:szCs w:val="24"/>
        </w:rPr>
        <w:t xml:space="preserve"> </w:t>
      </w:r>
    </w:p>
    <w:p w14:paraId="3256BAE6" w14:textId="77777777" w:rsidR="00941D01" w:rsidRDefault="00941D01"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Why does political culture theory remain attractive?</w:t>
      </w:r>
    </w:p>
    <w:p w14:paraId="444CE4F8" w14:textId="53B81626" w:rsidR="00941D01" w:rsidRDefault="00941D01"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lastRenderedPageBreak/>
        <w:t xml:space="preserve">The power and appeal of classic political culture theory resides in some of its essential features: </w:t>
      </w:r>
    </w:p>
    <w:p w14:paraId="54F8C8A5" w14:textId="4353DEA6" w:rsidR="00941D01" w:rsidRDefault="00941D01" w:rsidP="00190D8E">
      <w:pPr>
        <w:pStyle w:val="ListParagraph"/>
        <w:numPr>
          <w:ilvl w:val="0"/>
          <w:numId w:val="5"/>
        </w:numPr>
        <w:spacing w:line="240" w:lineRule="auto"/>
        <w:jc w:val="both"/>
        <w:rPr>
          <w:rFonts w:ascii="Segoe UI Semilight" w:hAnsi="Segoe UI Semilight" w:cs="Segoe UI Semilight"/>
          <w:sz w:val="24"/>
          <w:szCs w:val="24"/>
        </w:rPr>
      </w:pPr>
      <w:r>
        <w:rPr>
          <w:rFonts w:ascii="Segoe UI Semilight" w:hAnsi="Segoe UI Semilight" w:cs="Segoe UI Semilight"/>
          <w:sz w:val="24"/>
          <w:szCs w:val="24"/>
        </w:rPr>
        <w:t>Its impressive empirical support for approaching the issues of democratization, stability of democratic regimes</w:t>
      </w:r>
      <w:r w:rsidR="00D13ADD">
        <w:rPr>
          <w:rFonts w:ascii="Segoe UI Semilight" w:hAnsi="Segoe UI Semilight" w:cs="Segoe UI Semilight"/>
          <w:sz w:val="24"/>
          <w:szCs w:val="24"/>
        </w:rPr>
        <w:t>.</w:t>
      </w:r>
    </w:p>
    <w:p w14:paraId="673657E0" w14:textId="77777777" w:rsidR="00941D01" w:rsidRDefault="00941D01" w:rsidP="00190D8E">
      <w:pPr>
        <w:pStyle w:val="ListParagraph"/>
        <w:numPr>
          <w:ilvl w:val="0"/>
          <w:numId w:val="5"/>
        </w:numPr>
        <w:spacing w:line="240" w:lineRule="auto"/>
        <w:jc w:val="both"/>
        <w:rPr>
          <w:rFonts w:ascii="Segoe UI Semilight" w:hAnsi="Segoe UI Semilight" w:cs="Segoe UI Semilight"/>
          <w:sz w:val="24"/>
          <w:szCs w:val="24"/>
        </w:rPr>
      </w:pPr>
      <w:r>
        <w:rPr>
          <w:rFonts w:ascii="Segoe UI Semilight" w:hAnsi="Segoe UI Semilight" w:cs="Segoe UI Semilight"/>
          <w:sz w:val="24"/>
          <w:szCs w:val="24"/>
        </w:rPr>
        <w:t>Its explanatory power and predictive capacities concerning research issues like collective action, mass behavior, and attitudes toward institutions, governance, and political leadership.</w:t>
      </w:r>
    </w:p>
    <w:p w14:paraId="2AD628D5" w14:textId="77777777" w:rsidR="00941D01" w:rsidRDefault="00941D01"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The criticism which has always accompanied political culture theoretical as well as empirical approaches is itself grounded in its other essential (either missing or insufficiently developed) features:</w:t>
      </w:r>
    </w:p>
    <w:p w14:paraId="74E941E7" w14:textId="77777777" w:rsidR="00941D01" w:rsidRDefault="00941D01" w:rsidP="00190D8E">
      <w:pPr>
        <w:pStyle w:val="ListParagraph"/>
        <w:numPr>
          <w:ilvl w:val="0"/>
          <w:numId w:val="6"/>
        </w:numPr>
        <w:spacing w:line="240" w:lineRule="auto"/>
        <w:jc w:val="both"/>
        <w:rPr>
          <w:rFonts w:ascii="Segoe UI Semilight" w:hAnsi="Segoe UI Semilight" w:cs="Segoe UI Semilight"/>
          <w:sz w:val="24"/>
          <w:szCs w:val="24"/>
        </w:rPr>
      </w:pPr>
      <w:r>
        <w:rPr>
          <w:rFonts w:ascii="Segoe UI Semilight" w:hAnsi="Segoe UI Semilight" w:cs="Segoe UI Semilight"/>
          <w:sz w:val="24"/>
          <w:szCs w:val="24"/>
        </w:rPr>
        <w:t>Its definition as well as both its ontological and epistemological dimensions have constantly required sound approaches and clarifications with respect to its philosophical identity as theory,</w:t>
      </w:r>
    </w:p>
    <w:p w14:paraId="1779AFB7" w14:textId="54E3401B" w:rsidR="00941D01" w:rsidRPr="00D13ADD" w:rsidRDefault="00941D01" w:rsidP="00190D8E">
      <w:pPr>
        <w:pStyle w:val="ListParagraph"/>
        <w:numPr>
          <w:ilvl w:val="0"/>
          <w:numId w:val="6"/>
        </w:numPr>
        <w:spacing w:line="240" w:lineRule="auto"/>
        <w:jc w:val="both"/>
        <w:rPr>
          <w:rFonts w:ascii="Segoe UI Semilight" w:hAnsi="Segoe UI Semilight" w:cs="Segoe UI Semilight"/>
          <w:sz w:val="24"/>
          <w:szCs w:val="24"/>
        </w:rPr>
      </w:pPr>
      <w:r>
        <w:rPr>
          <w:rFonts w:ascii="Segoe UI Semilight" w:hAnsi="Segoe UI Semilight" w:cs="Segoe UI Semilight"/>
          <w:sz w:val="24"/>
          <w:szCs w:val="24"/>
        </w:rPr>
        <w:t>Its predictive value as based on its anticipative (forecasting) capability has systematically addressed the governance dynamic evolutions without providing more than just empirical evidence toward enhancing a conceptual development of a sound theory of the relationship between political culture and political system.</w:t>
      </w:r>
      <w:r w:rsidRPr="000D7819">
        <w:rPr>
          <w:rFonts w:ascii="Segoe UI Semilight" w:hAnsi="Segoe UI Semilight" w:cs="Segoe UI Semilight"/>
          <w:color w:val="A6A6A6" w:themeColor="background1" w:themeShade="A6"/>
          <w:sz w:val="24"/>
          <w:szCs w:val="24"/>
        </w:rPr>
        <w:t xml:space="preserve"> </w:t>
      </w:r>
    </w:p>
    <w:p w14:paraId="4DB24E13" w14:textId="5063A18C" w:rsidR="001F07D5" w:rsidRDefault="001F07D5" w:rsidP="00190D8E">
      <w:pPr>
        <w:spacing w:line="240" w:lineRule="auto"/>
        <w:ind w:firstLine="720"/>
        <w:rPr>
          <w:rFonts w:ascii="Segoe UI Semilight" w:hAnsi="Segoe UI Semilight" w:cs="Segoe UI Semilight"/>
          <w:sz w:val="24"/>
          <w:szCs w:val="24"/>
        </w:rPr>
      </w:pPr>
    </w:p>
    <w:p w14:paraId="1C37232E" w14:textId="15572397" w:rsidR="001F07D5" w:rsidRPr="009A21AB" w:rsidRDefault="000D26D2" w:rsidP="00190D8E">
      <w:pPr>
        <w:spacing w:line="240" w:lineRule="auto"/>
        <w:rPr>
          <w:rFonts w:ascii="Segoe UI Semilight" w:hAnsi="Segoe UI Semilight" w:cs="Segoe UI Semilight"/>
          <w:b/>
          <w:bCs/>
          <w:sz w:val="24"/>
          <w:szCs w:val="24"/>
        </w:rPr>
      </w:pPr>
      <w:r w:rsidRPr="000D26D2">
        <w:rPr>
          <w:rFonts w:ascii="Segoe UI Semilight" w:hAnsi="Segoe UI Semilight" w:cs="Segoe UI Semilight"/>
          <w:b/>
          <w:bCs/>
          <w:sz w:val="24"/>
          <w:szCs w:val="24"/>
        </w:rPr>
        <w:t xml:space="preserve">Dimensions of change </w:t>
      </w:r>
      <w:r w:rsidR="006773BB">
        <w:rPr>
          <w:rFonts w:ascii="Segoe UI Semilight" w:hAnsi="Segoe UI Semilight" w:cs="Segoe UI Semilight"/>
          <w:b/>
          <w:bCs/>
          <w:sz w:val="24"/>
          <w:szCs w:val="24"/>
        </w:rPr>
        <w:t>in</w:t>
      </w:r>
      <w:r w:rsidRPr="000D26D2">
        <w:rPr>
          <w:rFonts w:ascii="Segoe UI Semilight" w:hAnsi="Segoe UI Semilight" w:cs="Segoe UI Semilight"/>
          <w:b/>
          <w:bCs/>
          <w:sz w:val="24"/>
          <w:szCs w:val="24"/>
        </w:rPr>
        <w:t xml:space="preserve"> the political culture </w:t>
      </w:r>
      <w:r w:rsidR="00C76BA0">
        <w:rPr>
          <w:rFonts w:ascii="Segoe UI Semilight" w:hAnsi="Segoe UI Semilight" w:cs="Segoe UI Semilight"/>
          <w:b/>
          <w:bCs/>
          <w:sz w:val="24"/>
          <w:szCs w:val="24"/>
        </w:rPr>
        <w:t>mainstream and connected areas</w:t>
      </w:r>
    </w:p>
    <w:p w14:paraId="4F7A6D8C" w14:textId="77777777" w:rsidR="009A21AB" w:rsidRDefault="00675C4C" w:rsidP="00190D8E">
      <w:pPr>
        <w:spacing w:line="240" w:lineRule="auto"/>
        <w:jc w:val="both"/>
        <w:rPr>
          <w:rFonts w:ascii="Segoe UI Semilight" w:hAnsi="Segoe UI Semilight" w:cs="Segoe UI Semilight"/>
          <w:sz w:val="24"/>
          <w:szCs w:val="24"/>
        </w:rPr>
      </w:pPr>
      <w:r>
        <w:rPr>
          <w:rFonts w:ascii="Segoe UI Semilight" w:hAnsi="Segoe UI Semilight" w:cs="Segoe UI Semilight"/>
          <w:sz w:val="24"/>
          <w:szCs w:val="24"/>
        </w:rPr>
        <w:t xml:space="preserve">There could be identified </w:t>
      </w:r>
      <w:r w:rsidR="000D26D2">
        <w:rPr>
          <w:rFonts w:ascii="Segoe UI Semilight" w:hAnsi="Segoe UI Semilight" w:cs="Segoe UI Semilight"/>
          <w:sz w:val="24"/>
          <w:szCs w:val="24"/>
        </w:rPr>
        <w:t>several</w:t>
      </w:r>
      <w:r>
        <w:rPr>
          <w:rFonts w:ascii="Segoe UI Semilight" w:hAnsi="Segoe UI Semilight" w:cs="Segoe UI Semilight"/>
          <w:sz w:val="24"/>
          <w:szCs w:val="24"/>
        </w:rPr>
        <w:t xml:space="preserve"> major dimensions of theoretical and methodological research </w:t>
      </w:r>
      <w:r w:rsidR="006773BB">
        <w:rPr>
          <w:rFonts w:ascii="Segoe UI Semilight" w:hAnsi="Segoe UI Semilight" w:cs="Segoe UI Semilight"/>
          <w:sz w:val="24"/>
          <w:szCs w:val="24"/>
        </w:rPr>
        <w:t>along which change could be noticed</w:t>
      </w:r>
      <w:r w:rsidR="00A67516">
        <w:rPr>
          <w:rFonts w:ascii="Segoe UI Semilight" w:hAnsi="Segoe UI Semilight" w:cs="Segoe UI Semilight"/>
          <w:sz w:val="24"/>
          <w:szCs w:val="24"/>
        </w:rPr>
        <w:t xml:space="preserve"> both inside and outside political culture theory</w:t>
      </w:r>
      <w:r w:rsidR="000D26D2">
        <w:rPr>
          <w:rFonts w:ascii="Segoe UI Semilight" w:hAnsi="Segoe UI Semilight" w:cs="Segoe UI Semilight"/>
          <w:sz w:val="24"/>
          <w:szCs w:val="24"/>
        </w:rPr>
        <w:t xml:space="preserve">. </w:t>
      </w:r>
    </w:p>
    <w:p w14:paraId="64325925" w14:textId="0C73EC25" w:rsidR="006D0C1A" w:rsidRDefault="000D26D2"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Some</w:t>
      </w:r>
      <w:r w:rsidR="00A67516">
        <w:rPr>
          <w:rFonts w:ascii="Segoe UI Semilight" w:hAnsi="Segoe UI Semilight" w:cs="Segoe UI Semilight"/>
          <w:sz w:val="24"/>
          <w:szCs w:val="24"/>
        </w:rPr>
        <w:t xml:space="preserve"> of these dimensions</w:t>
      </w:r>
      <w:r>
        <w:rPr>
          <w:rFonts w:ascii="Segoe UI Semilight" w:hAnsi="Segoe UI Semilight" w:cs="Segoe UI Semilight"/>
          <w:sz w:val="24"/>
          <w:szCs w:val="24"/>
        </w:rPr>
        <w:t xml:space="preserve"> are referred as </w:t>
      </w:r>
      <w:r w:rsidR="00A67516">
        <w:rPr>
          <w:rFonts w:ascii="Segoe UI Semilight" w:hAnsi="Segoe UI Semilight" w:cs="Segoe UI Semilight"/>
          <w:sz w:val="24"/>
          <w:szCs w:val="24"/>
        </w:rPr>
        <w:t>characteristics</w:t>
      </w:r>
      <w:r>
        <w:rPr>
          <w:rFonts w:ascii="Segoe UI Semilight" w:hAnsi="Segoe UI Semilight" w:cs="Segoe UI Semilight"/>
          <w:sz w:val="24"/>
          <w:szCs w:val="24"/>
        </w:rPr>
        <w:t xml:space="preserve"> </w:t>
      </w:r>
      <w:r w:rsidR="00A67516">
        <w:rPr>
          <w:rFonts w:ascii="Segoe UI Semilight" w:hAnsi="Segoe UI Semilight" w:cs="Segoe UI Semilight"/>
          <w:sz w:val="24"/>
          <w:szCs w:val="24"/>
        </w:rPr>
        <w:t>of</w:t>
      </w:r>
      <w:r>
        <w:rPr>
          <w:rFonts w:ascii="Segoe UI Semilight" w:hAnsi="Segoe UI Semilight" w:cs="Segoe UI Semilight"/>
          <w:sz w:val="24"/>
          <w:szCs w:val="24"/>
        </w:rPr>
        <w:t xml:space="preserve"> the political culture mainstream research: </w:t>
      </w:r>
    </w:p>
    <w:p w14:paraId="6E96EF88" w14:textId="38E6785A" w:rsidR="009A21AB" w:rsidRDefault="009A21AB"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 xml:space="preserve">First and foremost, there is </w:t>
      </w:r>
      <w:r w:rsidRPr="009A21AB">
        <w:rPr>
          <w:rFonts w:ascii="Segoe UI Semilight" w:hAnsi="Segoe UI Semilight" w:cs="Segoe UI Semilight"/>
          <w:sz w:val="24"/>
          <w:szCs w:val="24"/>
        </w:rPr>
        <w:t>the relationship between the citizens and the state: the influence citizens have on the state</w:t>
      </w:r>
      <w:r w:rsidR="00D13ADD">
        <w:rPr>
          <w:rFonts w:ascii="Segoe UI Semilight" w:hAnsi="Segoe UI Semilight" w:cs="Segoe UI Semilight"/>
          <w:sz w:val="24"/>
          <w:szCs w:val="24"/>
        </w:rPr>
        <w:t>’s</w:t>
      </w:r>
      <w:r w:rsidRPr="009A21AB">
        <w:rPr>
          <w:rFonts w:ascii="Segoe UI Semilight" w:hAnsi="Segoe UI Semilight" w:cs="Segoe UI Semilight"/>
          <w:sz w:val="24"/>
          <w:szCs w:val="24"/>
        </w:rPr>
        <w:t xml:space="preserve"> operation and dynamics by means of their attitudes toward the public policies.</w:t>
      </w:r>
      <w:r>
        <w:rPr>
          <w:rFonts w:ascii="Segoe UI Semilight" w:hAnsi="Segoe UI Semilight" w:cs="Segoe UI Semilight"/>
          <w:sz w:val="24"/>
          <w:szCs w:val="24"/>
        </w:rPr>
        <w:t xml:space="preserve"> Second, </w:t>
      </w:r>
      <w:r w:rsidR="00957D4C">
        <w:rPr>
          <w:rFonts w:ascii="Segoe UI Semilight" w:hAnsi="Segoe UI Semilight" w:cs="Segoe UI Semilight"/>
          <w:sz w:val="24"/>
          <w:szCs w:val="24"/>
        </w:rPr>
        <w:t xml:space="preserve">a </w:t>
      </w:r>
      <w:r w:rsidR="00D13ADD">
        <w:rPr>
          <w:rFonts w:ascii="Segoe UI Semilight" w:hAnsi="Segoe UI Semilight" w:cs="Segoe UI Semilight"/>
          <w:sz w:val="24"/>
          <w:szCs w:val="24"/>
        </w:rPr>
        <w:t xml:space="preserve">Parsonian-inspired </w:t>
      </w:r>
      <w:r w:rsidRPr="009A21AB">
        <w:rPr>
          <w:rFonts w:ascii="Segoe UI Semilight" w:hAnsi="Segoe UI Semilight" w:cs="Segoe UI Semilight"/>
          <w:sz w:val="24"/>
          <w:szCs w:val="24"/>
        </w:rPr>
        <w:t>relationship between a specific type of political participation characterized by the specific attitudes of the citizens toward the political system</w:t>
      </w:r>
      <w:r w:rsidR="00957D4C">
        <w:rPr>
          <w:rFonts w:ascii="Segoe UI Semilight" w:hAnsi="Segoe UI Semilight" w:cs="Segoe UI Semilight"/>
          <w:sz w:val="24"/>
          <w:szCs w:val="24"/>
        </w:rPr>
        <w:t xml:space="preserve"> and </w:t>
      </w:r>
      <w:r w:rsidR="00957D4C" w:rsidRPr="009A21AB">
        <w:rPr>
          <w:rFonts w:ascii="Segoe UI Semilight" w:hAnsi="Segoe UI Semilight" w:cs="Segoe UI Semilight"/>
          <w:sz w:val="24"/>
          <w:szCs w:val="24"/>
        </w:rPr>
        <w:t>democracy as a political system</w:t>
      </w:r>
      <w:r w:rsidRPr="009A21AB">
        <w:rPr>
          <w:rFonts w:ascii="Segoe UI Semilight" w:hAnsi="Segoe UI Semilight" w:cs="Segoe UI Semilight"/>
          <w:sz w:val="24"/>
          <w:szCs w:val="24"/>
        </w:rPr>
        <w:t>.</w:t>
      </w:r>
    </w:p>
    <w:p w14:paraId="6D3FE7CF" w14:textId="3ADF6C66" w:rsidR="00A67516" w:rsidRPr="00EB7C9A" w:rsidRDefault="009A21AB" w:rsidP="00190D8E">
      <w:pPr>
        <w:spacing w:line="240" w:lineRule="auto"/>
        <w:ind w:firstLine="720"/>
        <w:jc w:val="both"/>
        <w:rPr>
          <w:rFonts w:ascii="Segoe UI Semilight" w:hAnsi="Segoe UI Semilight" w:cs="Segoe UI Semilight"/>
          <w:sz w:val="24"/>
          <w:szCs w:val="24"/>
        </w:rPr>
      </w:pPr>
      <w:r w:rsidRPr="0049511C">
        <w:rPr>
          <w:rFonts w:ascii="Segoe UI Semilight" w:hAnsi="Segoe UI Semilight" w:cs="Segoe UI Semilight"/>
          <w:sz w:val="24"/>
          <w:szCs w:val="24"/>
        </w:rPr>
        <w:t xml:space="preserve">Political culture has provided a way to explain what happened in 1989 in the Eastern Europe: the change of </w:t>
      </w:r>
      <w:r w:rsidR="00C76BA0">
        <w:rPr>
          <w:rFonts w:ascii="Segoe UI Semilight" w:hAnsi="Segoe UI Semilight" w:cs="Segoe UI Semilight"/>
          <w:sz w:val="24"/>
          <w:szCs w:val="24"/>
        </w:rPr>
        <w:t xml:space="preserve">communist </w:t>
      </w:r>
      <w:r w:rsidRPr="0049511C">
        <w:rPr>
          <w:rFonts w:ascii="Segoe UI Semilight" w:hAnsi="Segoe UI Semilight" w:cs="Segoe UI Semilight"/>
          <w:sz w:val="24"/>
          <w:szCs w:val="24"/>
        </w:rPr>
        <w:t>political system after more than half century</w:t>
      </w:r>
      <w:r w:rsidR="00C76BA0">
        <w:rPr>
          <w:rFonts w:ascii="Segoe UI Semilight" w:hAnsi="Segoe UI Semilight" w:cs="Segoe UI Semilight"/>
          <w:sz w:val="24"/>
          <w:szCs w:val="24"/>
        </w:rPr>
        <w:t>. It</w:t>
      </w:r>
      <w:r>
        <w:rPr>
          <w:rFonts w:ascii="Segoe UI Semilight" w:hAnsi="Segoe UI Semilight" w:cs="Segoe UI Semilight"/>
          <w:sz w:val="24"/>
          <w:szCs w:val="24"/>
        </w:rPr>
        <w:t xml:space="preserve"> has been most convincing in providing the conceptual and empirical means to explain the transition phenomena from autocracy to democracy in the Eastern European ex-communist countries. With an enhanced empirical evidence background provided by the huge databases appeared and developed after the 1980s and especially after the 1990s when public surveys could be conducted in the Eastern European countries as well, like WVS</w:t>
      </w:r>
      <w:r>
        <w:rPr>
          <w:rStyle w:val="FootnoteReference"/>
          <w:rFonts w:ascii="Segoe UI Semilight" w:hAnsi="Segoe UI Semilight" w:cs="Segoe UI Semilight"/>
          <w:sz w:val="24"/>
          <w:szCs w:val="24"/>
        </w:rPr>
        <w:footnoteReference w:id="1"/>
      </w:r>
      <w:r>
        <w:rPr>
          <w:rFonts w:ascii="Segoe UI Semilight" w:hAnsi="Segoe UI Semilight" w:cs="Segoe UI Semilight"/>
          <w:sz w:val="24"/>
          <w:szCs w:val="24"/>
        </w:rPr>
        <w:t>, ESS</w:t>
      </w:r>
      <w:r>
        <w:rPr>
          <w:rStyle w:val="FootnoteReference"/>
          <w:rFonts w:ascii="Segoe UI Semilight" w:hAnsi="Segoe UI Semilight" w:cs="Segoe UI Semilight"/>
          <w:sz w:val="24"/>
          <w:szCs w:val="24"/>
        </w:rPr>
        <w:footnoteReference w:id="2"/>
      </w:r>
      <w:r>
        <w:rPr>
          <w:rFonts w:ascii="Segoe UI Semilight" w:hAnsi="Segoe UI Semilight" w:cs="Segoe UI Semilight"/>
          <w:sz w:val="24"/>
          <w:szCs w:val="24"/>
        </w:rPr>
        <w:t>, and EVS</w:t>
      </w:r>
      <w:r>
        <w:rPr>
          <w:rStyle w:val="FootnoteReference"/>
          <w:rFonts w:ascii="Segoe UI Semilight" w:hAnsi="Segoe UI Semilight" w:cs="Segoe UI Semilight"/>
          <w:sz w:val="24"/>
          <w:szCs w:val="24"/>
        </w:rPr>
        <w:footnoteReference w:id="3"/>
      </w:r>
      <w:r>
        <w:rPr>
          <w:rFonts w:ascii="Segoe UI Semilight" w:hAnsi="Segoe UI Semilight" w:cs="Segoe UI Semilight"/>
          <w:sz w:val="24"/>
          <w:szCs w:val="24"/>
        </w:rPr>
        <w:t>, political culture theory has offered the appropriate framework for the study of the new democracies in the Eastern Europe. Exploring and explaining the hard democratization phenomena following the Fall of Berlin Wall, as well as the support for democracy, the transition to democracy and the further consolidation of democracy in the post-communist societies of the eastern half of Europe, made political culture theory one of the most attractive theories.</w:t>
      </w:r>
      <w:r w:rsidR="00C76BA0">
        <w:rPr>
          <w:rFonts w:ascii="Segoe UI Semilight" w:hAnsi="Segoe UI Semilight" w:cs="Segoe UI Semilight"/>
          <w:sz w:val="24"/>
          <w:szCs w:val="24"/>
        </w:rPr>
        <w:t xml:space="preserve"> </w:t>
      </w:r>
      <w:r w:rsidR="00C76BA0" w:rsidRPr="000D26D2">
        <w:rPr>
          <w:rFonts w:ascii="Segoe UI Semilight" w:hAnsi="Segoe UI Semilight" w:cs="Segoe UI Semilight"/>
          <w:sz w:val="24"/>
          <w:szCs w:val="24"/>
        </w:rPr>
        <w:t>Citizens’ support for democracy has been the major dimension of comparative quantitative analysis in revealing the role played by the citizens in the dynamics of democratic consolidation in Eastern European countries after the after the fall of the iron curtain, in the dynamics of legitimacy, and in their trust in democratic institutions (Klingemann and Fuchs, 1995; Klingemann, 1999).</w:t>
      </w:r>
    </w:p>
    <w:p w14:paraId="5762B12A" w14:textId="77777777" w:rsidR="00957D4C" w:rsidRDefault="00A67516" w:rsidP="00190D8E">
      <w:pPr>
        <w:pStyle w:val="ListParagraph"/>
        <w:spacing w:line="240" w:lineRule="auto"/>
        <w:ind w:left="0" w:firstLine="720"/>
        <w:jc w:val="both"/>
        <w:rPr>
          <w:rFonts w:ascii="Segoe UI Semilight" w:hAnsi="Segoe UI Semilight" w:cs="Segoe UI Semilight"/>
          <w:sz w:val="24"/>
          <w:szCs w:val="24"/>
        </w:rPr>
      </w:pPr>
      <w:r>
        <w:rPr>
          <w:rFonts w:ascii="Segoe UI Semilight" w:hAnsi="Segoe UI Semilight" w:cs="Segoe UI Semilight"/>
          <w:sz w:val="24"/>
          <w:szCs w:val="24"/>
        </w:rPr>
        <w:t>Other dimensions are referred as directions of internal theory development</w:t>
      </w:r>
      <w:r w:rsidR="00C76BA0">
        <w:rPr>
          <w:rFonts w:ascii="Segoe UI Semilight" w:hAnsi="Segoe UI Semilight" w:cs="Segoe UI Semilight"/>
          <w:sz w:val="24"/>
          <w:szCs w:val="24"/>
        </w:rPr>
        <w:t xml:space="preserve"> </w:t>
      </w:r>
      <w:r>
        <w:rPr>
          <w:rFonts w:ascii="Segoe UI Semilight" w:hAnsi="Segoe UI Semilight" w:cs="Segoe UI Semilight"/>
          <w:sz w:val="24"/>
          <w:szCs w:val="24"/>
        </w:rPr>
        <w:t>which have revised some of the fundamental assumptions of the classic political theory</w:t>
      </w:r>
      <w:r w:rsidR="00B26EF7">
        <w:rPr>
          <w:rFonts w:ascii="Segoe UI Semilight" w:hAnsi="Segoe UI Semilight" w:cs="Segoe UI Semilight"/>
          <w:sz w:val="24"/>
          <w:szCs w:val="24"/>
        </w:rPr>
        <w:t>:</w:t>
      </w:r>
    </w:p>
    <w:p w14:paraId="78546AEF" w14:textId="77777777" w:rsidR="00957D4C" w:rsidRDefault="00C31D67" w:rsidP="00190D8E">
      <w:pPr>
        <w:pStyle w:val="ListParagraph"/>
        <w:spacing w:line="240" w:lineRule="auto"/>
        <w:ind w:left="0" w:firstLine="720"/>
        <w:jc w:val="both"/>
        <w:rPr>
          <w:rFonts w:ascii="Segoe UI Semilight" w:hAnsi="Segoe UI Semilight" w:cs="Segoe UI Semilight"/>
          <w:sz w:val="24"/>
          <w:szCs w:val="24"/>
        </w:rPr>
      </w:pPr>
      <w:r w:rsidRPr="00957D4C">
        <w:rPr>
          <w:rFonts w:ascii="Segoe UI Semilight" w:hAnsi="Segoe UI Semilight" w:cs="Segoe UI Semilight"/>
          <w:sz w:val="24"/>
          <w:szCs w:val="24"/>
        </w:rPr>
        <w:t>The theory of modernization developed by Inglehart (Inglehart, 1997; Inglehart and Welzel, 2005) addresses modernization as a process of human development achieved through a chain of economic, technological, and social change phenomena which explain and predict relevant change in the mass value systems of entire societies</w:t>
      </w:r>
      <w:r w:rsidR="005C4CEF" w:rsidRPr="00957D4C">
        <w:rPr>
          <w:rFonts w:ascii="Segoe UI Semilight" w:hAnsi="Segoe UI Semilight" w:cs="Segoe UI Semilight"/>
          <w:sz w:val="24"/>
          <w:szCs w:val="24"/>
        </w:rPr>
        <w:t xml:space="preserve">. The theory of human development revisits the classic theory of modernization and introduces </w:t>
      </w:r>
      <w:r w:rsidR="00A730CC" w:rsidRPr="00957D4C">
        <w:rPr>
          <w:rFonts w:ascii="Segoe UI Semilight" w:hAnsi="Segoe UI Semilight" w:cs="Segoe UI Semilight"/>
          <w:sz w:val="24"/>
          <w:szCs w:val="24"/>
        </w:rPr>
        <w:t xml:space="preserve">the human empowerment as a theory of social change </w:t>
      </w:r>
      <w:r w:rsidR="00E70DE5" w:rsidRPr="00957D4C">
        <w:rPr>
          <w:rFonts w:ascii="Segoe UI Semilight" w:hAnsi="Segoe UI Semilight" w:cs="Segoe UI Semilight"/>
          <w:sz w:val="24"/>
          <w:szCs w:val="24"/>
        </w:rPr>
        <w:t>on a political culture basis by means of</w:t>
      </w:r>
      <w:r w:rsidR="005C4CEF" w:rsidRPr="00957D4C">
        <w:rPr>
          <w:rFonts w:ascii="Segoe UI Semilight" w:hAnsi="Segoe UI Semilight" w:cs="Segoe UI Semilight"/>
          <w:sz w:val="24"/>
          <w:szCs w:val="24"/>
        </w:rPr>
        <w:t xml:space="preserve"> </w:t>
      </w:r>
      <w:r w:rsidR="00E70DE5" w:rsidRPr="00957D4C">
        <w:rPr>
          <w:rFonts w:ascii="Segoe UI Semilight" w:hAnsi="Segoe UI Semilight" w:cs="Segoe UI Semilight"/>
          <w:sz w:val="24"/>
          <w:szCs w:val="24"/>
        </w:rPr>
        <w:t>three</w:t>
      </w:r>
      <w:r w:rsidR="005C4CEF" w:rsidRPr="00957D4C">
        <w:rPr>
          <w:rFonts w:ascii="Segoe UI Semilight" w:hAnsi="Segoe UI Semilight" w:cs="Segoe UI Semilight"/>
          <w:sz w:val="24"/>
          <w:szCs w:val="24"/>
        </w:rPr>
        <w:t xml:space="preserve"> components</w:t>
      </w:r>
      <w:r w:rsidR="00E70DE5" w:rsidRPr="00957D4C">
        <w:rPr>
          <w:rFonts w:ascii="Segoe UI Semilight" w:hAnsi="Segoe UI Semilight" w:cs="Segoe UI Semilight"/>
          <w:sz w:val="24"/>
          <w:szCs w:val="24"/>
        </w:rPr>
        <w:t xml:space="preserve">: </w:t>
      </w:r>
      <w:r w:rsidR="005C4CEF" w:rsidRPr="00957D4C">
        <w:rPr>
          <w:rFonts w:ascii="Segoe UI Semilight" w:hAnsi="Segoe UI Semilight" w:cs="Segoe UI Semilight"/>
          <w:sz w:val="24"/>
          <w:szCs w:val="24"/>
        </w:rPr>
        <w:t xml:space="preserve"> </w:t>
      </w:r>
      <w:r w:rsidR="00E70DE5" w:rsidRPr="00957D4C">
        <w:rPr>
          <w:rFonts w:ascii="Segoe UI Semilight" w:hAnsi="Segoe UI Semilight" w:cs="Segoe UI Semilight"/>
          <w:sz w:val="24"/>
          <w:szCs w:val="24"/>
        </w:rPr>
        <w:t xml:space="preserve">the social and </w:t>
      </w:r>
      <w:r w:rsidR="00E70DE5" w:rsidRPr="00957D4C">
        <w:rPr>
          <w:rFonts w:ascii="Segoe UI Semilight" w:hAnsi="Segoe UI Semilight" w:cs="Segoe UI Semilight"/>
          <w:sz w:val="24"/>
          <w:szCs w:val="24"/>
          <w:shd w:val="clear" w:color="auto" w:fill="FFFFFF"/>
        </w:rPr>
        <w:t>economic development, the emancipative cultural change and democratization</w:t>
      </w:r>
      <w:r w:rsidR="00E70DE5" w:rsidRPr="00957D4C">
        <w:rPr>
          <w:rFonts w:ascii="Segoe UI Semilight" w:hAnsi="Segoe UI Semilight" w:cs="Segoe UI Semilight"/>
          <w:sz w:val="24"/>
          <w:szCs w:val="24"/>
        </w:rPr>
        <w:t xml:space="preserve"> </w:t>
      </w:r>
      <w:r w:rsidR="005C4CEF" w:rsidRPr="00957D4C">
        <w:rPr>
          <w:rFonts w:ascii="Segoe UI Semilight" w:hAnsi="Segoe UI Semilight" w:cs="Segoe UI Semilight"/>
          <w:sz w:val="24"/>
          <w:szCs w:val="24"/>
        </w:rPr>
        <w:t>(Inglehart, Klingemann and Welzel, 2003</w:t>
      </w:r>
      <w:r w:rsidR="00EB7C9A" w:rsidRPr="00957D4C">
        <w:rPr>
          <w:rFonts w:ascii="Segoe UI Semilight" w:hAnsi="Segoe UI Semilight" w:cs="Segoe UI Semilight"/>
          <w:sz w:val="24"/>
          <w:szCs w:val="24"/>
        </w:rPr>
        <w:t xml:space="preserve">. </w:t>
      </w:r>
      <w:r w:rsidR="0001220C" w:rsidRPr="00957D4C">
        <w:rPr>
          <w:rFonts w:ascii="Segoe UI Semilight" w:hAnsi="Segoe UI Semilight" w:cs="Segoe UI Semilight"/>
          <w:sz w:val="24"/>
          <w:szCs w:val="24"/>
        </w:rPr>
        <w:t xml:space="preserve">In this view, the concept of ‘attitude’ from the classic political culture theory as conceived by Almond and Verba (1963) is replaced with the concept of ‘value’ to the aim of better identify the </w:t>
      </w:r>
      <w:r w:rsidR="007A753A" w:rsidRPr="00957D4C">
        <w:rPr>
          <w:rFonts w:ascii="Segoe UI Semilight" w:hAnsi="Segoe UI Semilight" w:cs="Segoe UI Semilight"/>
          <w:sz w:val="24"/>
          <w:szCs w:val="24"/>
        </w:rPr>
        <w:t>fundamental</w:t>
      </w:r>
      <w:r w:rsidR="0001220C" w:rsidRPr="00957D4C">
        <w:rPr>
          <w:rFonts w:ascii="Segoe UI Semilight" w:hAnsi="Segoe UI Semilight" w:cs="Segoe UI Semilight"/>
          <w:sz w:val="24"/>
          <w:szCs w:val="24"/>
        </w:rPr>
        <w:t xml:space="preserve"> </w:t>
      </w:r>
      <w:r w:rsidR="007A753A" w:rsidRPr="00957D4C">
        <w:rPr>
          <w:rFonts w:ascii="Segoe UI Semilight" w:hAnsi="Segoe UI Semilight" w:cs="Segoe UI Semilight"/>
          <w:sz w:val="24"/>
          <w:szCs w:val="24"/>
        </w:rPr>
        <w:t>concept</w:t>
      </w:r>
      <w:r w:rsidR="0001220C" w:rsidRPr="00957D4C">
        <w:rPr>
          <w:rFonts w:ascii="Segoe UI Semilight" w:hAnsi="Segoe UI Semilight" w:cs="Segoe UI Semilight"/>
          <w:sz w:val="24"/>
          <w:szCs w:val="24"/>
        </w:rPr>
        <w:t xml:space="preserve"> of political culture and increase its explanatory power.  </w:t>
      </w:r>
      <w:r w:rsidR="00B26EF7" w:rsidRPr="00957D4C">
        <w:rPr>
          <w:rFonts w:ascii="Segoe UI Semilight" w:hAnsi="Segoe UI Semilight" w:cs="Segoe UI Semilight"/>
          <w:sz w:val="24"/>
          <w:szCs w:val="24"/>
        </w:rPr>
        <w:t>The theory addresses the influence governance has on the entire society down to the individual level by means of the public policies.</w:t>
      </w:r>
    </w:p>
    <w:p w14:paraId="605559A2" w14:textId="52DC3B9D" w:rsidR="00BD2997" w:rsidRPr="002A0FB9" w:rsidRDefault="00787D9D" w:rsidP="00190D8E">
      <w:pPr>
        <w:pStyle w:val="ListParagraph"/>
        <w:spacing w:line="240" w:lineRule="auto"/>
        <w:ind w:left="0" w:firstLine="720"/>
        <w:jc w:val="both"/>
        <w:rPr>
          <w:rFonts w:ascii="Segoe UI Semilight" w:hAnsi="Segoe UI Semilight" w:cs="Segoe UI Semilight"/>
          <w:sz w:val="24"/>
          <w:szCs w:val="24"/>
        </w:rPr>
      </w:pPr>
      <w:r>
        <w:rPr>
          <w:rFonts w:ascii="Segoe UI Semilight" w:hAnsi="Segoe UI Semilight" w:cs="Segoe UI Semilight"/>
          <w:sz w:val="24"/>
          <w:szCs w:val="24"/>
        </w:rPr>
        <w:t>Third</w:t>
      </w:r>
      <w:r w:rsidR="00957D4C">
        <w:rPr>
          <w:rFonts w:ascii="Segoe UI Semilight" w:hAnsi="Segoe UI Semilight" w:cs="Segoe UI Semilight"/>
          <w:sz w:val="24"/>
          <w:szCs w:val="24"/>
        </w:rPr>
        <w:t>, there is a huge list of connected areas</w:t>
      </w:r>
      <w:r>
        <w:rPr>
          <w:rFonts w:ascii="Segoe UI Semilight" w:hAnsi="Segoe UI Semilight" w:cs="Segoe UI Semilight"/>
          <w:sz w:val="24"/>
          <w:szCs w:val="24"/>
        </w:rPr>
        <w:t xml:space="preserve"> outside political culture</w:t>
      </w:r>
      <w:r w:rsidR="00957D4C">
        <w:rPr>
          <w:rFonts w:ascii="Segoe UI Semilight" w:hAnsi="Segoe UI Semilight" w:cs="Segoe UI Semilight"/>
          <w:sz w:val="24"/>
          <w:szCs w:val="24"/>
        </w:rPr>
        <w:t xml:space="preserve"> in which research approaches are convergent with the basic assumptions of political culture theory. They address processes of meaning formation in various social and cultural settings from collective perceptions to </w:t>
      </w:r>
      <w:r w:rsidR="002A0FB9">
        <w:rPr>
          <w:rFonts w:ascii="Segoe UI Semilight" w:hAnsi="Segoe UI Semilight" w:cs="Segoe UI Semilight"/>
          <w:sz w:val="24"/>
          <w:szCs w:val="24"/>
        </w:rPr>
        <w:t xml:space="preserve">emotions, </w:t>
      </w:r>
      <w:r w:rsidR="00957D4C">
        <w:rPr>
          <w:rFonts w:ascii="Segoe UI Semilight" w:hAnsi="Segoe UI Semilight" w:cs="Segoe UI Semilight"/>
          <w:sz w:val="24"/>
          <w:szCs w:val="24"/>
        </w:rPr>
        <w:t>attitudes</w:t>
      </w:r>
      <w:r w:rsidR="00EA3587">
        <w:rPr>
          <w:rFonts w:ascii="Segoe UI Semilight" w:hAnsi="Segoe UI Semilight" w:cs="Segoe UI Semilight"/>
          <w:sz w:val="24"/>
          <w:szCs w:val="24"/>
        </w:rPr>
        <w:t>,</w:t>
      </w:r>
      <w:r w:rsidR="00957D4C">
        <w:rPr>
          <w:rFonts w:ascii="Segoe UI Semilight" w:hAnsi="Segoe UI Semilight" w:cs="Segoe UI Semilight"/>
          <w:sz w:val="24"/>
          <w:szCs w:val="24"/>
        </w:rPr>
        <w:t xml:space="preserve"> and behaviors. </w:t>
      </w:r>
      <w:r w:rsidR="004E6F24">
        <w:rPr>
          <w:rFonts w:ascii="Segoe UI Semilight" w:hAnsi="Segoe UI Semilight" w:cs="Segoe UI Semilight"/>
          <w:sz w:val="24"/>
          <w:szCs w:val="24"/>
        </w:rPr>
        <w:t>A good example of</w:t>
      </w:r>
      <w:r w:rsidR="00957D4C" w:rsidRPr="00BD2997">
        <w:rPr>
          <w:rFonts w:ascii="Segoe UI Semilight" w:hAnsi="Segoe UI Semilight" w:cs="Segoe UI Semilight"/>
          <w:sz w:val="24"/>
          <w:szCs w:val="24"/>
        </w:rPr>
        <w:t xml:space="preserve"> connected </w:t>
      </w:r>
      <w:r w:rsidR="008865A2">
        <w:rPr>
          <w:rFonts w:ascii="Segoe UI Semilight" w:hAnsi="Segoe UI Semilight" w:cs="Segoe UI Semilight"/>
          <w:sz w:val="24"/>
          <w:szCs w:val="24"/>
        </w:rPr>
        <w:t xml:space="preserve">theoretical </w:t>
      </w:r>
      <w:r w:rsidR="00957D4C" w:rsidRPr="00BD2997">
        <w:rPr>
          <w:rFonts w:ascii="Segoe UI Semilight" w:hAnsi="Segoe UI Semilight" w:cs="Segoe UI Semilight"/>
          <w:sz w:val="24"/>
          <w:szCs w:val="24"/>
        </w:rPr>
        <w:t>area</w:t>
      </w:r>
      <w:r w:rsidR="004E6F24">
        <w:rPr>
          <w:rFonts w:ascii="Segoe UI Semilight" w:hAnsi="Segoe UI Semilight" w:cs="Segoe UI Semilight"/>
          <w:sz w:val="24"/>
          <w:szCs w:val="24"/>
        </w:rPr>
        <w:t>s</w:t>
      </w:r>
      <w:r w:rsidR="00957D4C" w:rsidRPr="00BD2997">
        <w:rPr>
          <w:rFonts w:ascii="Segoe UI Semilight" w:hAnsi="Segoe UI Semilight" w:cs="Segoe UI Semilight"/>
          <w:sz w:val="24"/>
          <w:szCs w:val="24"/>
        </w:rPr>
        <w:t xml:space="preserve"> </w:t>
      </w:r>
      <w:r w:rsidR="004E6F24">
        <w:rPr>
          <w:rFonts w:ascii="Segoe UI Semilight" w:hAnsi="Segoe UI Semilight" w:cs="Segoe UI Semilight"/>
          <w:sz w:val="24"/>
          <w:szCs w:val="24"/>
        </w:rPr>
        <w:t>are those</w:t>
      </w:r>
      <w:r w:rsidR="00957D4C" w:rsidRPr="00BD2997">
        <w:rPr>
          <w:rFonts w:ascii="Segoe UI Semilight" w:hAnsi="Segoe UI Semilight" w:cs="Segoe UI Semilight"/>
          <w:sz w:val="24"/>
          <w:szCs w:val="24"/>
        </w:rPr>
        <w:t xml:space="preserve"> based </w:t>
      </w:r>
      <w:r w:rsidR="00630D93">
        <w:rPr>
          <w:rFonts w:ascii="Segoe UI Semilight" w:hAnsi="Segoe UI Semilight" w:cs="Segoe UI Semilight"/>
          <w:sz w:val="24"/>
          <w:szCs w:val="24"/>
        </w:rPr>
        <w:t>o</w:t>
      </w:r>
      <w:r w:rsidR="004E6F24">
        <w:rPr>
          <w:rFonts w:ascii="Segoe UI Semilight" w:hAnsi="Segoe UI Semilight" w:cs="Segoe UI Semilight"/>
          <w:sz w:val="24"/>
          <w:szCs w:val="24"/>
        </w:rPr>
        <w:t>n</w:t>
      </w:r>
      <w:r w:rsidR="00630D93">
        <w:rPr>
          <w:rFonts w:ascii="Segoe UI Semilight" w:hAnsi="Segoe UI Semilight" w:cs="Segoe UI Semilight"/>
          <w:sz w:val="24"/>
          <w:szCs w:val="24"/>
        </w:rPr>
        <w:t xml:space="preserve"> </w:t>
      </w:r>
      <w:r w:rsidR="00957D4C" w:rsidRPr="00BD2997">
        <w:rPr>
          <w:rFonts w:ascii="Segoe UI Semilight" w:hAnsi="Segoe UI Semilight" w:cs="Segoe UI Semilight"/>
          <w:sz w:val="24"/>
          <w:szCs w:val="24"/>
        </w:rPr>
        <w:t>narratives: from the governance narratives</w:t>
      </w:r>
      <w:r w:rsidR="00BD2997" w:rsidRPr="00BD2997">
        <w:rPr>
          <w:rFonts w:ascii="Segoe UI Semilight" w:hAnsi="Segoe UI Semilight" w:cs="Segoe UI Semilight"/>
          <w:sz w:val="24"/>
          <w:szCs w:val="24"/>
        </w:rPr>
        <w:t xml:space="preserve"> (Turnbull, 2016; Wagenaar, 2011)</w:t>
      </w:r>
      <w:r w:rsidR="00957D4C" w:rsidRPr="00BD2997">
        <w:rPr>
          <w:rFonts w:ascii="Segoe UI Semilight" w:hAnsi="Segoe UI Semilight" w:cs="Segoe UI Semilight"/>
          <w:sz w:val="24"/>
          <w:szCs w:val="24"/>
        </w:rPr>
        <w:t xml:space="preserve"> to policy narratives</w:t>
      </w:r>
      <w:r w:rsidR="00BD2997" w:rsidRPr="00BD2997">
        <w:rPr>
          <w:rFonts w:ascii="Segoe UI Semilight" w:hAnsi="Segoe UI Semilight" w:cs="Segoe UI Semilight"/>
          <w:sz w:val="24"/>
          <w:szCs w:val="24"/>
        </w:rPr>
        <w:t xml:space="preserve"> (Shanahan, Mc</w:t>
      </w:r>
      <w:r w:rsidR="00114912">
        <w:rPr>
          <w:rFonts w:ascii="Segoe UI Semilight" w:hAnsi="Segoe UI Semilight" w:cs="Segoe UI Semilight"/>
          <w:sz w:val="24"/>
          <w:szCs w:val="24"/>
        </w:rPr>
        <w:t>B</w:t>
      </w:r>
      <w:r w:rsidR="00BD2997" w:rsidRPr="00BD2997">
        <w:rPr>
          <w:rFonts w:ascii="Segoe UI Semilight" w:hAnsi="Segoe UI Semilight" w:cs="Segoe UI Semilight"/>
          <w:sz w:val="24"/>
          <w:szCs w:val="24"/>
        </w:rPr>
        <w:t>eth and Hathaway, 2011).</w:t>
      </w:r>
      <w:r w:rsidR="00BD2997">
        <w:rPr>
          <w:rFonts w:ascii="Segoe UI Semilight" w:hAnsi="Segoe UI Semilight" w:cs="Segoe UI Semilight"/>
          <w:sz w:val="24"/>
          <w:szCs w:val="24"/>
        </w:rPr>
        <w:t xml:space="preserve"> </w:t>
      </w:r>
      <w:r w:rsidR="002A0FB9">
        <w:rPr>
          <w:rFonts w:ascii="Segoe UI Semilight" w:hAnsi="Segoe UI Semilight" w:cs="Segoe UI Semilight"/>
          <w:sz w:val="24"/>
          <w:szCs w:val="24"/>
        </w:rPr>
        <w:t xml:space="preserve"> They address the issue of meaning formation </w:t>
      </w:r>
      <w:r w:rsidR="006D009B">
        <w:rPr>
          <w:rFonts w:ascii="Segoe UI Semilight" w:hAnsi="Segoe UI Semilight" w:cs="Segoe UI Semilight"/>
          <w:sz w:val="24"/>
          <w:szCs w:val="24"/>
        </w:rPr>
        <w:t xml:space="preserve">from </w:t>
      </w:r>
      <w:r w:rsidR="002A0FB9">
        <w:rPr>
          <w:rFonts w:ascii="Segoe UI Semilight" w:hAnsi="Segoe UI Semilight" w:cs="Segoe UI Semilight"/>
          <w:sz w:val="24"/>
          <w:szCs w:val="24"/>
        </w:rPr>
        <w:t>collective perceptions</w:t>
      </w:r>
      <w:r w:rsidR="006D009B">
        <w:rPr>
          <w:rFonts w:ascii="Segoe UI Semilight" w:hAnsi="Segoe UI Semilight" w:cs="Segoe UI Semilight"/>
          <w:sz w:val="24"/>
          <w:szCs w:val="24"/>
        </w:rPr>
        <w:t xml:space="preserve"> and representations</w:t>
      </w:r>
      <w:r w:rsidR="002A0FB9">
        <w:rPr>
          <w:rFonts w:ascii="Segoe UI Semilight" w:hAnsi="Segoe UI Semilight" w:cs="Segoe UI Semilight"/>
          <w:sz w:val="24"/>
          <w:szCs w:val="24"/>
        </w:rPr>
        <w:t xml:space="preserve"> concerning public policy or governance.  </w:t>
      </w:r>
    </w:p>
    <w:p w14:paraId="5027FA7B" w14:textId="09825BE2" w:rsidR="00787D9D" w:rsidRDefault="00787D9D"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 xml:space="preserve">Finally, there are some dimensions outside and apparently quite distant </w:t>
      </w:r>
      <w:r w:rsidR="006D009B">
        <w:rPr>
          <w:rFonts w:ascii="Segoe UI Semilight" w:hAnsi="Segoe UI Semilight" w:cs="Segoe UI Semilight"/>
          <w:sz w:val="24"/>
          <w:szCs w:val="24"/>
        </w:rPr>
        <w:t>from</w:t>
      </w:r>
      <w:r>
        <w:rPr>
          <w:rFonts w:ascii="Segoe UI Semilight" w:hAnsi="Segoe UI Semilight" w:cs="Segoe UI Semilight"/>
          <w:sz w:val="24"/>
          <w:szCs w:val="24"/>
        </w:rPr>
        <w:t xml:space="preserve"> the political culture mainstream. They cover areas of both theoretical and methodological research which provide support to the research ideas of political culture but in different conceptual and methodological settings.</w:t>
      </w:r>
      <w:r w:rsidR="004E6F24">
        <w:rPr>
          <w:rFonts w:ascii="Segoe UI Semilight" w:hAnsi="Segoe UI Semilight" w:cs="Segoe UI Semilight"/>
          <w:sz w:val="24"/>
          <w:szCs w:val="24"/>
        </w:rPr>
        <w:t xml:space="preserve"> The rising interest in the anticipatory systems proves not only a shift in conceptual setting from Parsons’s works (1937, 1951) to Luhmann’s (2012, 1995), but also a shift in paradigm from reactive systems to complex adaptive systems.</w:t>
      </w:r>
    </w:p>
    <w:p w14:paraId="17DB288A" w14:textId="77777777" w:rsidR="00D56E09" w:rsidRDefault="00D56E09" w:rsidP="00190D8E">
      <w:pPr>
        <w:spacing w:line="240" w:lineRule="auto"/>
        <w:ind w:firstLine="720"/>
        <w:jc w:val="both"/>
        <w:rPr>
          <w:rFonts w:ascii="Segoe UI Semilight" w:hAnsi="Segoe UI Semilight" w:cs="Segoe UI Semilight"/>
          <w:sz w:val="24"/>
          <w:szCs w:val="24"/>
        </w:rPr>
      </w:pPr>
    </w:p>
    <w:p w14:paraId="31E5B230" w14:textId="4DAEE7E2" w:rsidR="00D56E09" w:rsidRPr="00D56E09" w:rsidRDefault="00D56E09" w:rsidP="00190D8E">
      <w:pPr>
        <w:spacing w:line="240" w:lineRule="auto"/>
        <w:ind w:firstLine="720"/>
        <w:jc w:val="both"/>
        <w:rPr>
          <w:rFonts w:ascii="Segoe UI Semilight" w:hAnsi="Segoe UI Semilight" w:cs="Segoe UI Semilight"/>
          <w:b/>
          <w:bCs/>
          <w:sz w:val="24"/>
          <w:szCs w:val="24"/>
        </w:rPr>
      </w:pPr>
      <w:r w:rsidRPr="00D56E09">
        <w:rPr>
          <w:rFonts w:ascii="Segoe UI Semilight" w:hAnsi="Segoe UI Semilight" w:cs="Segoe UI Semilight"/>
          <w:b/>
          <w:bCs/>
          <w:sz w:val="24"/>
          <w:szCs w:val="24"/>
        </w:rPr>
        <w:t>Reactive vs. Anticipatory in Political Culture Research</w:t>
      </w:r>
    </w:p>
    <w:p w14:paraId="10D276FD" w14:textId="085D2A95" w:rsidR="00D56E09" w:rsidRDefault="00D56E09" w:rsidP="00190D8E">
      <w:pPr>
        <w:spacing w:line="240" w:lineRule="auto"/>
        <w:ind w:firstLine="720"/>
        <w:jc w:val="both"/>
        <w:rPr>
          <w:rFonts w:ascii="Segoe UI Semilight" w:hAnsi="Segoe UI Semilight" w:cs="Segoe UI Semilight"/>
          <w:sz w:val="24"/>
          <w:szCs w:val="24"/>
        </w:rPr>
      </w:pPr>
      <w:r w:rsidRPr="0049511C">
        <w:rPr>
          <w:rFonts w:ascii="Segoe UI Semilight" w:hAnsi="Segoe UI Semilight" w:cs="Segoe UI Semilight"/>
          <w:sz w:val="24"/>
          <w:szCs w:val="24"/>
        </w:rPr>
        <w:t>Political culture theory aim</w:t>
      </w:r>
      <w:r>
        <w:rPr>
          <w:rFonts w:ascii="Segoe UI Semilight" w:hAnsi="Segoe UI Semilight" w:cs="Segoe UI Semilight"/>
          <w:sz w:val="24"/>
          <w:szCs w:val="24"/>
        </w:rPr>
        <w:t>s</w:t>
      </w:r>
      <w:r w:rsidRPr="0049511C">
        <w:rPr>
          <w:rFonts w:ascii="Segoe UI Semilight" w:hAnsi="Segoe UI Semilight" w:cs="Segoe UI Semilight"/>
          <w:sz w:val="24"/>
          <w:szCs w:val="24"/>
        </w:rPr>
        <w:t xml:space="preserve"> to identify the attributes which characterize the citizens’ culture of participation to the political life. Their approach is essentially based on the “reactivity” of the main actors such that explanation consists in revealing the inputs and outputs of a relationship between the citizens and the state. Political attitudes embed the reactions of the individual actor, its backgrounds and internal structure, and its consequences in action</w:t>
      </w:r>
      <w:r w:rsidR="00FB7E98">
        <w:rPr>
          <w:rFonts w:ascii="Segoe UI Semilight" w:hAnsi="Segoe UI Semilight" w:cs="Segoe UI Semilight"/>
          <w:sz w:val="24"/>
          <w:szCs w:val="24"/>
        </w:rPr>
        <w:t xml:space="preserve"> </w:t>
      </w:r>
      <w:r w:rsidRPr="0049511C">
        <w:rPr>
          <w:rFonts w:ascii="Segoe UI Semilight" w:hAnsi="Segoe UI Semilight" w:cs="Segoe UI Semilight"/>
          <w:sz w:val="24"/>
          <w:szCs w:val="24"/>
        </w:rPr>
        <w:t>decision</w:t>
      </w:r>
      <w:r w:rsidR="00FB7E98">
        <w:rPr>
          <w:rFonts w:ascii="Segoe UI Semilight" w:hAnsi="Segoe UI Semilight" w:cs="Segoe UI Semilight"/>
          <w:sz w:val="24"/>
          <w:szCs w:val="24"/>
        </w:rPr>
        <w:t>-making</w:t>
      </w:r>
      <w:r w:rsidRPr="0049511C">
        <w:rPr>
          <w:rFonts w:ascii="Segoe UI Semilight" w:hAnsi="Segoe UI Semilight" w:cs="Segoe UI Semilight"/>
          <w:sz w:val="24"/>
          <w:szCs w:val="24"/>
        </w:rPr>
        <w:t xml:space="preserve">. On the other part, the </w:t>
      </w:r>
      <w:r w:rsidR="00FB7E98">
        <w:rPr>
          <w:rFonts w:ascii="Segoe UI Semilight" w:hAnsi="Segoe UI Semilight" w:cs="Segoe UI Semilight"/>
          <w:sz w:val="24"/>
          <w:szCs w:val="24"/>
        </w:rPr>
        <w:t xml:space="preserve">open polity </w:t>
      </w:r>
      <w:r w:rsidRPr="0049511C">
        <w:rPr>
          <w:rFonts w:ascii="Segoe UI Semilight" w:hAnsi="Segoe UI Semilight" w:cs="Segoe UI Semilight"/>
          <w:sz w:val="24"/>
          <w:szCs w:val="24"/>
        </w:rPr>
        <w:t xml:space="preserve">models the </w:t>
      </w:r>
      <w:r w:rsidR="00FB7E98">
        <w:rPr>
          <w:rFonts w:ascii="Segoe UI Semilight" w:hAnsi="Segoe UI Semilight" w:cs="Segoe UI Semilight"/>
          <w:sz w:val="24"/>
          <w:szCs w:val="24"/>
        </w:rPr>
        <w:t>government</w:t>
      </w:r>
      <w:r w:rsidRPr="0049511C">
        <w:rPr>
          <w:rFonts w:ascii="Segoe UI Semilight" w:hAnsi="Segoe UI Semilight" w:cs="Segoe UI Semilight"/>
          <w:sz w:val="24"/>
          <w:szCs w:val="24"/>
        </w:rPr>
        <w:t xml:space="preserve"> able to receive feedback and </w:t>
      </w:r>
      <w:r w:rsidR="00FB7E98">
        <w:rPr>
          <w:rFonts w:ascii="Segoe UI Semilight" w:hAnsi="Segoe UI Semilight" w:cs="Segoe UI Semilight"/>
          <w:sz w:val="24"/>
          <w:szCs w:val="24"/>
        </w:rPr>
        <w:t xml:space="preserve">consequently </w:t>
      </w:r>
      <w:r w:rsidRPr="0049511C">
        <w:rPr>
          <w:rFonts w:ascii="Segoe UI Semilight" w:hAnsi="Segoe UI Semilight" w:cs="Segoe UI Semilight"/>
          <w:sz w:val="24"/>
          <w:szCs w:val="24"/>
        </w:rPr>
        <w:t xml:space="preserve">update the policy-making process. </w:t>
      </w:r>
    </w:p>
    <w:p w14:paraId="3EFAD1D8" w14:textId="161A9057" w:rsidR="00D56E09" w:rsidRDefault="00D56E09" w:rsidP="00190D8E">
      <w:pPr>
        <w:spacing w:line="240" w:lineRule="auto"/>
        <w:ind w:firstLine="720"/>
        <w:jc w:val="both"/>
        <w:rPr>
          <w:rFonts w:ascii="Segoe UI Semilight" w:hAnsi="Segoe UI Semilight" w:cs="Segoe UI Semilight"/>
          <w:sz w:val="24"/>
          <w:szCs w:val="24"/>
        </w:rPr>
      </w:pPr>
      <w:r w:rsidRPr="0049511C">
        <w:rPr>
          <w:rFonts w:ascii="Segoe UI Semilight" w:hAnsi="Segoe UI Semilight" w:cs="Segoe UI Semilight"/>
          <w:sz w:val="24"/>
          <w:szCs w:val="24"/>
          <w:lang w:val="en-GB"/>
        </w:rPr>
        <w:t xml:space="preserve">The </w:t>
      </w:r>
      <w:r>
        <w:rPr>
          <w:rFonts w:ascii="Segoe UI Semilight" w:hAnsi="Segoe UI Semilight" w:cs="Segoe UI Semilight"/>
          <w:sz w:val="24"/>
          <w:szCs w:val="24"/>
          <w:lang w:val="en-GB"/>
        </w:rPr>
        <w:t>classic</w:t>
      </w:r>
      <w:r w:rsidRPr="0049511C">
        <w:rPr>
          <w:rFonts w:ascii="Segoe UI Semilight" w:hAnsi="Segoe UI Semilight" w:cs="Segoe UI Semilight"/>
          <w:sz w:val="24"/>
          <w:szCs w:val="24"/>
          <w:lang w:val="en-GB"/>
        </w:rPr>
        <w:t xml:space="preserve"> </w:t>
      </w:r>
      <w:r>
        <w:rPr>
          <w:rFonts w:ascii="Segoe UI Semilight" w:hAnsi="Segoe UI Semilight" w:cs="Segoe UI Semilight"/>
          <w:sz w:val="24"/>
          <w:szCs w:val="24"/>
          <w:lang w:val="en-GB"/>
        </w:rPr>
        <w:t>concepts</w:t>
      </w:r>
      <w:r w:rsidRPr="0049511C">
        <w:rPr>
          <w:rFonts w:ascii="Segoe UI Semilight" w:hAnsi="Segoe UI Semilight" w:cs="Segoe UI Semilight"/>
          <w:sz w:val="24"/>
          <w:szCs w:val="24"/>
          <w:lang w:val="en-GB"/>
        </w:rPr>
        <w:t xml:space="preserve"> of “political attitudes” and “open polity” need to be revised as the reality of these terms changed a lot</w:t>
      </w:r>
      <w:r w:rsidR="00EA3587">
        <w:rPr>
          <w:rFonts w:ascii="Segoe UI Semilight" w:hAnsi="Segoe UI Semilight" w:cs="Segoe UI Semilight"/>
          <w:sz w:val="24"/>
          <w:szCs w:val="24"/>
          <w:lang w:val="en-GB"/>
        </w:rPr>
        <w:t xml:space="preserve"> (Voinea, 2016)</w:t>
      </w:r>
      <w:r w:rsidRPr="0049511C">
        <w:rPr>
          <w:rFonts w:ascii="Segoe UI Semilight" w:hAnsi="Segoe UI Semilight" w:cs="Segoe UI Semilight"/>
          <w:sz w:val="24"/>
          <w:szCs w:val="24"/>
          <w:lang w:val="en-GB"/>
        </w:rPr>
        <w:t>. Moreover, political participation needs to be defined in different terms</w:t>
      </w:r>
      <w:r w:rsidR="00630D93">
        <w:rPr>
          <w:rFonts w:ascii="Segoe UI Semilight" w:hAnsi="Segoe UI Semilight" w:cs="Segoe UI Semilight"/>
          <w:sz w:val="24"/>
          <w:szCs w:val="24"/>
          <w:lang w:val="en-GB"/>
        </w:rPr>
        <w:t xml:space="preserve">. All this </w:t>
      </w:r>
      <w:r w:rsidR="00675270">
        <w:rPr>
          <w:rFonts w:ascii="Segoe UI Semilight" w:hAnsi="Segoe UI Semilight" w:cs="Segoe UI Semilight"/>
          <w:sz w:val="24"/>
          <w:szCs w:val="24"/>
          <w:lang w:val="en-GB"/>
        </w:rPr>
        <w:t>might need</w:t>
      </w:r>
      <w:r>
        <w:rPr>
          <w:rFonts w:ascii="Segoe UI Semilight" w:hAnsi="Segoe UI Semilight" w:cs="Segoe UI Semilight"/>
          <w:sz w:val="24"/>
          <w:szCs w:val="24"/>
          <w:lang w:val="en-GB"/>
        </w:rPr>
        <w:t xml:space="preserve"> addressing other areas of research. </w:t>
      </w:r>
      <w:r w:rsidR="00675270">
        <w:rPr>
          <w:rFonts w:ascii="Segoe UI Semilight" w:hAnsi="Segoe UI Semilight" w:cs="Segoe UI Semilight"/>
          <w:sz w:val="24"/>
          <w:szCs w:val="24"/>
          <w:lang w:val="en-GB"/>
        </w:rPr>
        <w:t xml:space="preserve"> </w:t>
      </w:r>
    </w:p>
    <w:p w14:paraId="0940BD99" w14:textId="28204049" w:rsidR="00572F99" w:rsidRDefault="00787D9D"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 xml:space="preserve">One such area is represented by the domain of anticipatory systems (Rosen, </w:t>
      </w:r>
      <w:r w:rsidR="000D24E2">
        <w:rPr>
          <w:rFonts w:ascii="Segoe UI Semilight" w:hAnsi="Segoe UI Semilight" w:cs="Segoe UI Semilight"/>
          <w:sz w:val="24"/>
          <w:szCs w:val="24"/>
        </w:rPr>
        <w:t>1985</w:t>
      </w:r>
      <w:r>
        <w:rPr>
          <w:rFonts w:ascii="Segoe UI Semilight" w:hAnsi="Segoe UI Semilight" w:cs="Segoe UI Semilight"/>
          <w:sz w:val="24"/>
          <w:szCs w:val="24"/>
        </w:rPr>
        <w:t xml:space="preserve">). There is an </w:t>
      </w:r>
      <w:r w:rsidR="007A753A">
        <w:rPr>
          <w:rFonts w:ascii="Segoe UI Semilight" w:hAnsi="Segoe UI Semilight" w:cs="Segoe UI Semilight"/>
          <w:sz w:val="24"/>
          <w:szCs w:val="24"/>
        </w:rPr>
        <w:t xml:space="preserve">anticipative dimension of political culture </w:t>
      </w:r>
      <w:r w:rsidR="002A0FB9">
        <w:rPr>
          <w:rFonts w:ascii="Segoe UI Semilight" w:hAnsi="Segoe UI Semilight" w:cs="Segoe UI Semilight"/>
          <w:sz w:val="24"/>
          <w:szCs w:val="24"/>
        </w:rPr>
        <w:t xml:space="preserve">theory </w:t>
      </w:r>
      <w:r w:rsidR="00EB1A0E">
        <w:rPr>
          <w:rFonts w:ascii="Segoe UI Semilight" w:hAnsi="Segoe UI Semilight" w:cs="Segoe UI Semilight"/>
          <w:sz w:val="24"/>
          <w:szCs w:val="24"/>
        </w:rPr>
        <w:t xml:space="preserve">which covers its predictive power </w:t>
      </w:r>
      <w:r w:rsidR="007A753A">
        <w:rPr>
          <w:rFonts w:ascii="Segoe UI Semilight" w:hAnsi="Segoe UI Semilight" w:cs="Segoe UI Semilight"/>
          <w:sz w:val="24"/>
          <w:szCs w:val="24"/>
        </w:rPr>
        <w:t>(Almond and Verba, 1963: p.</w:t>
      </w:r>
      <w:r w:rsidR="00387B95">
        <w:rPr>
          <w:rFonts w:ascii="Segoe UI Semilight" w:hAnsi="Segoe UI Semilight" w:cs="Segoe UI Semilight"/>
          <w:sz w:val="24"/>
          <w:szCs w:val="24"/>
        </w:rPr>
        <w:t>353)</w:t>
      </w:r>
      <w:r>
        <w:rPr>
          <w:rFonts w:ascii="Segoe UI Semilight" w:hAnsi="Segoe UI Semilight" w:cs="Segoe UI Semilight"/>
          <w:sz w:val="24"/>
          <w:szCs w:val="24"/>
        </w:rPr>
        <w:t>.</w:t>
      </w:r>
      <w:r w:rsidR="00EB1A0E">
        <w:rPr>
          <w:rFonts w:ascii="Segoe UI Semilight" w:hAnsi="Segoe UI Semilight" w:cs="Segoe UI Semilight"/>
          <w:sz w:val="24"/>
          <w:szCs w:val="24"/>
        </w:rPr>
        <w:t xml:space="preserve"> However, the anticipatory system</w:t>
      </w:r>
      <w:r w:rsidR="006D009B">
        <w:rPr>
          <w:rFonts w:ascii="Segoe UI Semilight" w:hAnsi="Segoe UI Semilight" w:cs="Segoe UI Semilight"/>
          <w:sz w:val="24"/>
          <w:szCs w:val="24"/>
        </w:rPr>
        <w:t>s</w:t>
      </w:r>
      <w:r w:rsidR="00EB1A0E">
        <w:rPr>
          <w:rFonts w:ascii="Segoe UI Semilight" w:hAnsi="Segoe UI Semilight" w:cs="Segoe UI Semilight"/>
          <w:sz w:val="24"/>
          <w:szCs w:val="24"/>
        </w:rPr>
        <w:t xml:space="preserve"> </w:t>
      </w:r>
      <w:r w:rsidR="006D009B">
        <w:rPr>
          <w:rFonts w:ascii="Segoe UI Semilight" w:hAnsi="Segoe UI Semilight" w:cs="Segoe UI Semilight"/>
          <w:sz w:val="24"/>
          <w:szCs w:val="24"/>
        </w:rPr>
        <w:t>represent</w:t>
      </w:r>
      <w:r w:rsidR="00EB1A0E">
        <w:rPr>
          <w:rFonts w:ascii="Segoe UI Semilight" w:hAnsi="Segoe UI Semilight" w:cs="Segoe UI Semilight"/>
          <w:sz w:val="24"/>
          <w:szCs w:val="24"/>
        </w:rPr>
        <w:t xml:space="preserve"> a theor</w:t>
      </w:r>
      <w:r w:rsidR="006D009B">
        <w:rPr>
          <w:rFonts w:ascii="Segoe UI Semilight" w:hAnsi="Segoe UI Semilight" w:cs="Segoe UI Semilight"/>
          <w:sz w:val="24"/>
          <w:szCs w:val="24"/>
        </w:rPr>
        <w:t>etical area</w:t>
      </w:r>
      <w:r w:rsidR="00EB1A0E">
        <w:rPr>
          <w:rFonts w:ascii="Segoe UI Semilight" w:hAnsi="Segoe UI Semilight" w:cs="Segoe UI Semilight"/>
          <w:sz w:val="24"/>
          <w:szCs w:val="24"/>
        </w:rPr>
        <w:t xml:space="preserve"> which might provide for substantial revisions of the classic political culture concepts</w:t>
      </w:r>
      <w:r w:rsidR="002A0FB9">
        <w:rPr>
          <w:rFonts w:ascii="Segoe UI Semilight" w:hAnsi="Segoe UI Semilight" w:cs="Segoe UI Semilight"/>
          <w:sz w:val="24"/>
          <w:szCs w:val="24"/>
        </w:rPr>
        <w:t xml:space="preserve">, like the </w:t>
      </w:r>
      <w:r w:rsidR="002A0FB9" w:rsidRPr="006D009B">
        <w:rPr>
          <w:rFonts w:ascii="Segoe UI Semilight" w:hAnsi="Segoe UI Semilight" w:cs="Segoe UI Semilight"/>
          <w:i/>
          <w:iCs/>
          <w:sz w:val="24"/>
          <w:szCs w:val="24"/>
        </w:rPr>
        <w:t>attitudes</w:t>
      </w:r>
      <w:r w:rsidR="002A0FB9">
        <w:rPr>
          <w:rFonts w:ascii="Segoe UI Semilight" w:hAnsi="Segoe UI Semilight" w:cs="Segoe UI Semilight"/>
          <w:sz w:val="24"/>
          <w:szCs w:val="24"/>
        </w:rPr>
        <w:t xml:space="preserve"> and the </w:t>
      </w:r>
      <w:r w:rsidR="002A0FB9" w:rsidRPr="006D009B">
        <w:rPr>
          <w:rFonts w:ascii="Segoe UI Semilight" w:hAnsi="Segoe UI Semilight" w:cs="Segoe UI Semilight"/>
          <w:i/>
          <w:iCs/>
          <w:sz w:val="24"/>
          <w:szCs w:val="24"/>
        </w:rPr>
        <w:t>open polity</w:t>
      </w:r>
      <w:r w:rsidR="002A0FB9">
        <w:rPr>
          <w:rFonts w:ascii="Segoe UI Semilight" w:hAnsi="Segoe UI Semilight" w:cs="Segoe UI Semilight"/>
          <w:sz w:val="24"/>
          <w:szCs w:val="24"/>
        </w:rPr>
        <w:t xml:space="preserve"> concepts. </w:t>
      </w:r>
      <w:r w:rsidR="006D009B">
        <w:rPr>
          <w:rFonts w:ascii="Segoe UI Semilight" w:hAnsi="Segoe UI Semilight" w:cs="Segoe UI Semilight"/>
          <w:sz w:val="24"/>
          <w:szCs w:val="24"/>
        </w:rPr>
        <w:t>Anticipatory systems are systems which embed models of themselves and operate on such internal models in order to adapt to contextual change. Viewed from this perspective, political culture could be defined as an internal model of the political system and its own dynamics could induce adaptivity in the political system itself. On the other hand, political system as an anticipatory system could embed multiple internal model</w:t>
      </w:r>
      <w:r w:rsidR="00675270">
        <w:rPr>
          <w:rFonts w:ascii="Segoe UI Semilight" w:hAnsi="Segoe UI Semilight" w:cs="Segoe UI Semilight"/>
          <w:sz w:val="24"/>
          <w:szCs w:val="24"/>
        </w:rPr>
        <w:t>s</w:t>
      </w:r>
      <w:r w:rsidR="006D009B">
        <w:rPr>
          <w:rFonts w:ascii="Segoe UI Semilight" w:hAnsi="Segoe UI Semilight" w:cs="Segoe UI Semilight"/>
          <w:sz w:val="24"/>
          <w:szCs w:val="24"/>
        </w:rPr>
        <w:t>, which could in turn embed their own internal models. Imbrication of such internal models might explain the structural relationship between several sub-systems inside political culture, like value system, belief systems, and attitude</w:t>
      </w:r>
      <w:r w:rsidR="00675270">
        <w:rPr>
          <w:rFonts w:ascii="Segoe UI Semilight" w:hAnsi="Segoe UI Semilight" w:cs="Segoe UI Semilight"/>
          <w:sz w:val="24"/>
          <w:szCs w:val="24"/>
        </w:rPr>
        <w:t xml:space="preserve"> system</w:t>
      </w:r>
      <w:r w:rsidR="006D009B">
        <w:rPr>
          <w:rFonts w:ascii="Segoe UI Semilight" w:hAnsi="Segoe UI Semilight" w:cs="Segoe UI Semilight"/>
          <w:sz w:val="24"/>
          <w:szCs w:val="24"/>
        </w:rPr>
        <w:t xml:space="preserve">. </w:t>
      </w:r>
    </w:p>
    <w:p w14:paraId="7CB053B5" w14:textId="1F317881" w:rsidR="00630D93" w:rsidRPr="00234F75" w:rsidRDefault="00630D93" w:rsidP="00190D8E">
      <w:pPr>
        <w:spacing w:line="240" w:lineRule="auto"/>
        <w:ind w:firstLine="720"/>
        <w:jc w:val="both"/>
        <w:rPr>
          <w:rFonts w:ascii="Segoe UI Semilight" w:hAnsi="Segoe UI Semilight" w:cs="Segoe UI Semilight"/>
          <w:sz w:val="24"/>
          <w:szCs w:val="24"/>
          <w:lang w:val="en-GB"/>
        </w:rPr>
      </w:pPr>
      <w:r>
        <w:rPr>
          <w:rFonts w:ascii="Segoe UI Semilight" w:hAnsi="Segoe UI Semilight" w:cs="Segoe UI Semilight"/>
          <w:sz w:val="24"/>
          <w:szCs w:val="24"/>
          <w:lang w:val="en-GB"/>
        </w:rPr>
        <w:t>T</w:t>
      </w:r>
      <w:r w:rsidRPr="0049511C">
        <w:rPr>
          <w:rFonts w:ascii="Segoe UI Semilight" w:hAnsi="Segoe UI Semilight" w:cs="Segoe UI Semilight"/>
          <w:sz w:val="24"/>
          <w:szCs w:val="24"/>
          <w:lang w:val="en-GB"/>
        </w:rPr>
        <w:t xml:space="preserve">he notions of “community” and “polity” need to be defined as anticipatory systems with internal models and self-organizing capacities based on their anticipatory capabilities. The view of the </w:t>
      </w:r>
      <w:r w:rsidRPr="00675270">
        <w:rPr>
          <w:rFonts w:ascii="Segoe UI Semilight" w:hAnsi="Segoe UI Semilight" w:cs="Segoe UI Semilight"/>
          <w:i/>
          <w:iCs/>
          <w:sz w:val="24"/>
          <w:szCs w:val="24"/>
          <w:lang w:val="en-GB"/>
        </w:rPr>
        <w:t>open polity</w:t>
      </w:r>
      <w:r w:rsidRPr="0049511C">
        <w:rPr>
          <w:rFonts w:ascii="Segoe UI Semilight" w:hAnsi="Segoe UI Semilight" w:cs="Segoe UI Semilight"/>
          <w:sz w:val="24"/>
          <w:szCs w:val="24"/>
          <w:lang w:val="en-GB"/>
        </w:rPr>
        <w:t xml:space="preserve"> as an anticipat</w:t>
      </w:r>
      <w:r>
        <w:rPr>
          <w:rFonts w:ascii="Segoe UI Semilight" w:hAnsi="Segoe UI Semilight" w:cs="Segoe UI Semilight"/>
          <w:sz w:val="24"/>
          <w:szCs w:val="24"/>
          <w:lang w:val="en-GB"/>
        </w:rPr>
        <w:t>ive</w:t>
      </w:r>
      <w:r w:rsidRPr="0049511C">
        <w:rPr>
          <w:rFonts w:ascii="Segoe UI Semilight" w:hAnsi="Segoe UI Semilight" w:cs="Segoe UI Semilight"/>
          <w:sz w:val="24"/>
          <w:szCs w:val="24"/>
          <w:lang w:val="en-GB"/>
        </w:rPr>
        <w:t xml:space="preserve"> system is</w:t>
      </w:r>
      <w:r>
        <w:rPr>
          <w:rFonts w:ascii="Segoe UI Semilight" w:hAnsi="Segoe UI Semilight" w:cs="Segoe UI Semilight"/>
          <w:sz w:val="24"/>
          <w:szCs w:val="24"/>
          <w:lang w:val="en-GB"/>
        </w:rPr>
        <w:t xml:space="preserve"> </w:t>
      </w:r>
      <w:r w:rsidRPr="0049511C">
        <w:rPr>
          <w:rFonts w:ascii="Segoe UI Semilight" w:hAnsi="Segoe UI Semilight" w:cs="Segoe UI Semilight"/>
          <w:sz w:val="24"/>
          <w:szCs w:val="24"/>
          <w:lang w:val="en-GB"/>
        </w:rPr>
        <w:t xml:space="preserve">not new, it has been suggested by the classic text (Almond and Verba, </w:t>
      </w:r>
      <w:r w:rsidR="000D24E2">
        <w:rPr>
          <w:rFonts w:ascii="Segoe UI Semilight" w:hAnsi="Segoe UI Semilight" w:cs="Segoe UI Semilight"/>
          <w:sz w:val="24"/>
          <w:szCs w:val="24"/>
          <w:lang w:val="en-GB"/>
        </w:rPr>
        <w:t>1963</w:t>
      </w:r>
      <w:r w:rsidR="00130E3D">
        <w:rPr>
          <w:rFonts w:ascii="Segoe UI Semilight" w:hAnsi="Segoe UI Semilight" w:cs="Segoe UI Semilight"/>
          <w:sz w:val="24"/>
          <w:szCs w:val="24"/>
          <w:lang w:val="en-GB"/>
        </w:rPr>
        <w:t>: p.</w:t>
      </w:r>
      <w:r w:rsidR="009A28D6">
        <w:rPr>
          <w:rFonts w:ascii="Segoe UI Semilight" w:hAnsi="Segoe UI Semilight" w:cs="Segoe UI Semilight"/>
          <w:sz w:val="24"/>
          <w:szCs w:val="24"/>
          <w:lang w:val="en-GB"/>
        </w:rPr>
        <w:t>353</w:t>
      </w:r>
      <w:r w:rsidRPr="0049511C">
        <w:rPr>
          <w:rFonts w:ascii="Segoe UI Semilight" w:hAnsi="Segoe UI Semilight" w:cs="Segoe UI Semilight"/>
          <w:sz w:val="24"/>
          <w:szCs w:val="24"/>
          <w:lang w:val="en-GB"/>
        </w:rPr>
        <w:t xml:space="preserve">). </w:t>
      </w:r>
      <w:r w:rsidR="000D24E2">
        <w:rPr>
          <w:rFonts w:ascii="Segoe UI Semilight" w:hAnsi="Segoe UI Semilight" w:cs="Segoe UI Semilight"/>
          <w:sz w:val="24"/>
          <w:szCs w:val="24"/>
          <w:lang w:val="en-GB"/>
        </w:rPr>
        <w:t>T</w:t>
      </w:r>
      <w:r w:rsidRPr="0049511C">
        <w:rPr>
          <w:rFonts w:ascii="Segoe UI Semilight" w:hAnsi="Segoe UI Semilight" w:cs="Segoe UI Semilight"/>
          <w:sz w:val="24"/>
          <w:szCs w:val="24"/>
          <w:lang w:val="en-GB"/>
        </w:rPr>
        <w:t>he approach</w:t>
      </w:r>
      <w:r w:rsidR="00130E3D">
        <w:rPr>
          <w:rFonts w:ascii="Segoe UI Semilight" w:hAnsi="Segoe UI Semilight" w:cs="Segoe UI Semilight"/>
          <w:sz w:val="24"/>
          <w:szCs w:val="24"/>
          <w:lang w:val="en-GB"/>
        </w:rPr>
        <w:t xml:space="preserve"> is,</w:t>
      </w:r>
      <w:r w:rsidRPr="0049511C">
        <w:rPr>
          <w:rFonts w:ascii="Segoe UI Semilight" w:hAnsi="Segoe UI Semilight" w:cs="Segoe UI Semilight"/>
          <w:sz w:val="24"/>
          <w:szCs w:val="24"/>
          <w:lang w:val="en-GB"/>
        </w:rPr>
        <w:t xml:space="preserve"> however</w:t>
      </w:r>
      <w:r w:rsidR="00130E3D">
        <w:rPr>
          <w:rFonts w:ascii="Segoe UI Semilight" w:hAnsi="Segoe UI Semilight" w:cs="Segoe UI Semilight"/>
          <w:sz w:val="24"/>
          <w:szCs w:val="24"/>
          <w:lang w:val="en-GB"/>
        </w:rPr>
        <w:t>,</w:t>
      </w:r>
      <w:r w:rsidRPr="0049511C">
        <w:rPr>
          <w:rFonts w:ascii="Segoe UI Semilight" w:hAnsi="Segoe UI Semilight" w:cs="Segoe UI Semilight"/>
          <w:sz w:val="24"/>
          <w:szCs w:val="24"/>
          <w:lang w:val="en-GB"/>
        </w:rPr>
        <w:t xml:space="preserve"> different since anticipatory systems are complex </w:t>
      </w:r>
      <w:r w:rsidR="009A28D6">
        <w:rPr>
          <w:rFonts w:ascii="Segoe UI Semilight" w:hAnsi="Segoe UI Semilight" w:cs="Segoe UI Semilight"/>
          <w:sz w:val="24"/>
          <w:szCs w:val="24"/>
          <w:lang w:val="en-GB"/>
        </w:rPr>
        <w:t>adaptive systems</w:t>
      </w:r>
      <w:r w:rsidRPr="0049511C">
        <w:rPr>
          <w:rFonts w:ascii="Segoe UI Semilight" w:hAnsi="Segoe UI Semilight" w:cs="Segoe UI Semilight"/>
          <w:sz w:val="24"/>
          <w:szCs w:val="24"/>
          <w:lang w:val="en-GB"/>
        </w:rPr>
        <w:t xml:space="preserve">. While the classic suggestion </w:t>
      </w:r>
      <w:r w:rsidR="00130E3D">
        <w:rPr>
          <w:rFonts w:ascii="Segoe UI Semilight" w:hAnsi="Segoe UI Semilight" w:cs="Segoe UI Semilight"/>
          <w:sz w:val="24"/>
          <w:szCs w:val="24"/>
          <w:lang w:val="en-GB"/>
        </w:rPr>
        <w:t xml:space="preserve">makes reference to </w:t>
      </w:r>
      <w:r w:rsidRPr="0049511C">
        <w:rPr>
          <w:rFonts w:ascii="Segoe UI Semilight" w:hAnsi="Segoe UI Semilight" w:cs="Segoe UI Semilight"/>
          <w:sz w:val="24"/>
          <w:szCs w:val="24"/>
          <w:lang w:val="en-GB"/>
        </w:rPr>
        <w:t>the notion of “political anticipation“</w:t>
      </w:r>
      <w:r w:rsidR="000D24E2">
        <w:rPr>
          <w:rFonts w:ascii="Segoe UI Semilight" w:hAnsi="Segoe UI Semilight" w:cs="Segoe UI Semilight"/>
          <w:sz w:val="24"/>
          <w:szCs w:val="24"/>
          <w:lang w:val="en-GB"/>
        </w:rPr>
        <w:t xml:space="preserve"> </w:t>
      </w:r>
      <w:r w:rsidR="00114912">
        <w:rPr>
          <w:rFonts w:ascii="Segoe UI Semilight" w:hAnsi="Segoe UI Semilight" w:cs="Segoe UI Semilight"/>
          <w:sz w:val="24"/>
          <w:szCs w:val="24"/>
          <w:lang w:val="en-GB"/>
        </w:rPr>
        <w:t>in</w:t>
      </w:r>
      <w:r w:rsidR="000D24E2">
        <w:rPr>
          <w:rFonts w:ascii="Segoe UI Semilight" w:hAnsi="Segoe UI Semilight" w:cs="Segoe UI Semilight"/>
          <w:sz w:val="24"/>
          <w:szCs w:val="24"/>
          <w:lang w:val="en-GB"/>
        </w:rPr>
        <w:t xml:space="preserve"> </w:t>
      </w:r>
      <w:r w:rsidR="00687C00">
        <w:rPr>
          <w:rFonts w:ascii="Segoe UI Semilight" w:hAnsi="Segoe UI Semilight" w:cs="Segoe UI Semilight"/>
          <w:sz w:val="24"/>
          <w:szCs w:val="24"/>
          <w:lang w:val="en-GB"/>
        </w:rPr>
        <w:t>the</w:t>
      </w:r>
      <w:r w:rsidR="000D24E2">
        <w:rPr>
          <w:rFonts w:ascii="Segoe UI Semilight" w:hAnsi="Segoe UI Semilight" w:cs="Segoe UI Semilight"/>
          <w:sz w:val="24"/>
          <w:szCs w:val="24"/>
          <w:lang w:val="en-GB"/>
        </w:rPr>
        <w:t xml:space="preserve"> traditional meaning of ‘prediction’</w:t>
      </w:r>
      <w:r w:rsidR="00130E3D">
        <w:rPr>
          <w:rFonts w:ascii="Segoe UI Semilight" w:hAnsi="Segoe UI Semilight" w:cs="Segoe UI Semilight"/>
          <w:sz w:val="24"/>
          <w:szCs w:val="24"/>
          <w:lang w:val="en-GB"/>
        </w:rPr>
        <w:t xml:space="preserve">, today there are two alternative meanings and theories about </w:t>
      </w:r>
      <w:r w:rsidR="000D24E2">
        <w:rPr>
          <w:rFonts w:ascii="Segoe UI Semilight" w:hAnsi="Segoe UI Semilight" w:cs="Segoe UI Semilight"/>
          <w:sz w:val="24"/>
          <w:szCs w:val="24"/>
          <w:lang w:val="en-GB"/>
        </w:rPr>
        <w:t>what is called ‘anticipative thinking’ (Caillol, 2017)</w:t>
      </w:r>
      <w:r w:rsidRPr="0049511C">
        <w:rPr>
          <w:rFonts w:ascii="Segoe UI Semilight" w:hAnsi="Segoe UI Semilight" w:cs="Segoe UI Semilight"/>
          <w:sz w:val="24"/>
          <w:szCs w:val="24"/>
          <w:lang w:val="en-GB"/>
        </w:rPr>
        <w:t xml:space="preserve">, </w:t>
      </w:r>
      <w:r w:rsidR="00130E3D">
        <w:rPr>
          <w:rFonts w:ascii="Segoe UI Semilight" w:hAnsi="Segoe UI Semilight" w:cs="Segoe UI Semilight"/>
          <w:sz w:val="24"/>
          <w:szCs w:val="24"/>
          <w:lang w:val="en-GB"/>
        </w:rPr>
        <w:t>and</w:t>
      </w:r>
      <w:r w:rsidRPr="0049511C">
        <w:rPr>
          <w:rFonts w:ascii="Segoe UI Semilight" w:hAnsi="Segoe UI Semilight" w:cs="Segoe UI Semilight"/>
          <w:sz w:val="24"/>
          <w:szCs w:val="24"/>
          <w:lang w:val="en-GB"/>
        </w:rPr>
        <w:t xml:space="preserve"> “anticipatory system</w:t>
      </w:r>
      <w:r w:rsidR="00130E3D">
        <w:rPr>
          <w:rFonts w:ascii="Segoe UI Semilight" w:hAnsi="Segoe UI Semilight" w:cs="Segoe UI Semilight"/>
          <w:sz w:val="24"/>
          <w:szCs w:val="24"/>
          <w:lang w:val="en-GB"/>
        </w:rPr>
        <w:t>s</w:t>
      </w:r>
      <w:r w:rsidRPr="0049511C">
        <w:rPr>
          <w:rFonts w:ascii="Segoe UI Semilight" w:hAnsi="Segoe UI Semilight" w:cs="Segoe UI Semilight"/>
          <w:sz w:val="24"/>
          <w:szCs w:val="24"/>
          <w:lang w:val="en-GB"/>
        </w:rPr>
        <w:t xml:space="preserve">” as defined by </w:t>
      </w:r>
      <w:r>
        <w:rPr>
          <w:rFonts w:ascii="Segoe UI Semilight" w:hAnsi="Segoe UI Semilight" w:cs="Segoe UI Semilight"/>
          <w:sz w:val="24"/>
          <w:szCs w:val="24"/>
          <w:lang w:val="en-GB"/>
        </w:rPr>
        <w:t>(</w:t>
      </w:r>
      <w:r w:rsidR="000D24E2">
        <w:rPr>
          <w:rFonts w:ascii="Segoe UI Semilight" w:hAnsi="Segoe UI Semilight" w:cs="Segoe UI Semilight"/>
          <w:sz w:val="24"/>
          <w:szCs w:val="24"/>
          <w:lang w:val="en-GB"/>
        </w:rPr>
        <w:t>Leydesdorff</w:t>
      </w:r>
      <w:r w:rsidR="00130E3D">
        <w:rPr>
          <w:rFonts w:ascii="Segoe UI Semilight" w:hAnsi="Segoe UI Semilight" w:cs="Segoe UI Semilight"/>
          <w:sz w:val="24"/>
          <w:szCs w:val="24"/>
          <w:lang w:val="en-GB"/>
        </w:rPr>
        <w:t xml:space="preserve"> and Dubois, 2004; Leydesdorff, 2003</w:t>
      </w:r>
      <w:r w:rsidR="000D24E2">
        <w:rPr>
          <w:rFonts w:ascii="Segoe UI Semilight" w:hAnsi="Segoe UI Semilight" w:cs="Segoe UI Semilight"/>
          <w:sz w:val="24"/>
          <w:szCs w:val="24"/>
          <w:lang w:val="en-GB"/>
        </w:rPr>
        <w:t xml:space="preserve">, </w:t>
      </w:r>
      <w:r>
        <w:rPr>
          <w:rFonts w:ascii="Segoe UI Semilight" w:hAnsi="Segoe UI Semilight" w:cs="Segoe UI Semilight"/>
          <w:sz w:val="24"/>
          <w:szCs w:val="24"/>
          <w:lang w:val="en-GB"/>
        </w:rPr>
        <w:t>Dubois, 199</w:t>
      </w:r>
      <w:r w:rsidR="00130E3D">
        <w:rPr>
          <w:rFonts w:ascii="Segoe UI Semilight" w:hAnsi="Segoe UI Semilight" w:cs="Segoe UI Semilight"/>
          <w:sz w:val="24"/>
          <w:szCs w:val="24"/>
          <w:lang w:val="en-GB"/>
        </w:rPr>
        <w:t>8</w:t>
      </w:r>
      <w:r w:rsidR="000D24E2">
        <w:rPr>
          <w:rFonts w:ascii="Segoe UI Semilight" w:hAnsi="Segoe UI Semilight" w:cs="Segoe UI Semilight"/>
          <w:sz w:val="24"/>
          <w:szCs w:val="24"/>
          <w:lang w:val="en-GB"/>
        </w:rPr>
        <w:t>; Rosen</w:t>
      </w:r>
      <w:r w:rsidR="000B6EA6">
        <w:rPr>
          <w:rFonts w:ascii="Segoe UI Semilight" w:hAnsi="Segoe UI Semilight" w:cs="Segoe UI Semilight"/>
          <w:sz w:val="24"/>
          <w:szCs w:val="24"/>
          <w:lang w:val="en-GB"/>
        </w:rPr>
        <w:t>,</w:t>
      </w:r>
      <w:r w:rsidR="000D24E2">
        <w:rPr>
          <w:rFonts w:ascii="Segoe UI Semilight" w:hAnsi="Segoe UI Semilight" w:cs="Segoe UI Semilight"/>
          <w:sz w:val="24"/>
          <w:szCs w:val="24"/>
          <w:lang w:val="en-GB"/>
        </w:rPr>
        <w:t xml:space="preserve"> 1985</w:t>
      </w:r>
      <w:r>
        <w:rPr>
          <w:rFonts w:ascii="Segoe UI Semilight" w:hAnsi="Segoe UI Semilight" w:cs="Segoe UI Semilight"/>
          <w:sz w:val="24"/>
          <w:szCs w:val="24"/>
          <w:lang w:val="en-GB"/>
        </w:rPr>
        <w:t>)</w:t>
      </w:r>
      <w:r w:rsidR="00130E3D">
        <w:rPr>
          <w:rFonts w:ascii="Segoe UI Semilight" w:hAnsi="Segoe UI Semilight" w:cs="Segoe UI Semilight"/>
          <w:sz w:val="24"/>
          <w:szCs w:val="24"/>
          <w:lang w:val="en-GB"/>
        </w:rPr>
        <w:t xml:space="preserve">. </w:t>
      </w:r>
    </w:p>
    <w:p w14:paraId="7D2D4696" w14:textId="7E8D856F" w:rsidR="006D009B" w:rsidRPr="00787D9D" w:rsidRDefault="006D009B" w:rsidP="00190D8E">
      <w:pPr>
        <w:spacing w:line="240" w:lineRule="auto"/>
        <w:ind w:firstLine="720"/>
        <w:jc w:val="both"/>
        <w:rPr>
          <w:rFonts w:ascii="Segoe UI Semilight" w:hAnsi="Segoe UI Semilight" w:cs="Segoe UI Semilight"/>
          <w:sz w:val="24"/>
          <w:szCs w:val="24"/>
        </w:rPr>
      </w:pPr>
      <w:r>
        <w:rPr>
          <w:rFonts w:ascii="Segoe UI Semilight" w:hAnsi="Segoe UI Semilight" w:cs="Segoe UI Semilight"/>
          <w:sz w:val="24"/>
          <w:szCs w:val="24"/>
        </w:rPr>
        <w:t xml:space="preserve">Connected </w:t>
      </w:r>
      <w:r w:rsidR="00C309B7">
        <w:rPr>
          <w:rFonts w:ascii="Segoe UI Semilight" w:hAnsi="Segoe UI Semilight" w:cs="Segoe UI Semilight"/>
          <w:sz w:val="24"/>
          <w:szCs w:val="24"/>
        </w:rPr>
        <w:t xml:space="preserve">research </w:t>
      </w:r>
      <w:r>
        <w:rPr>
          <w:rFonts w:ascii="Segoe UI Semilight" w:hAnsi="Segoe UI Semilight" w:cs="Segoe UI Semilight"/>
          <w:sz w:val="24"/>
          <w:szCs w:val="24"/>
        </w:rPr>
        <w:t>areas</w:t>
      </w:r>
      <w:r w:rsidR="00C309B7">
        <w:rPr>
          <w:rFonts w:ascii="Segoe UI Semilight" w:hAnsi="Segoe UI Semilight" w:cs="Segoe UI Semilight"/>
          <w:sz w:val="24"/>
          <w:szCs w:val="24"/>
        </w:rPr>
        <w:t>,</w:t>
      </w:r>
      <w:r>
        <w:rPr>
          <w:rFonts w:ascii="Segoe UI Semilight" w:hAnsi="Segoe UI Semilight" w:cs="Segoe UI Semilight"/>
          <w:sz w:val="24"/>
          <w:szCs w:val="24"/>
        </w:rPr>
        <w:t xml:space="preserve"> no matter how close or distant</w:t>
      </w:r>
      <w:r w:rsidR="00C309B7">
        <w:rPr>
          <w:rFonts w:ascii="Segoe UI Semilight" w:hAnsi="Segoe UI Semilight" w:cs="Segoe UI Semilight"/>
          <w:sz w:val="24"/>
          <w:szCs w:val="24"/>
        </w:rPr>
        <w:t>,</w:t>
      </w:r>
      <w:r>
        <w:rPr>
          <w:rFonts w:ascii="Segoe UI Semilight" w:hAnsi="Segoe UI Semilight" w:cs="Segoe UI Semilight"/>
          <w:sz w:val="24"/>
          <w:szCs w:val="24"/>
        </w:rPr>
        <w:t xml:space="preserve"> </w:t>
      </w:r>
      <w:r w:rsidR="00C309B7">
        <w:rPr>
          <w:rFonts w:ascii="Segoe UI Semilight" w:hAnsi="Segoe UI Semilight" w:cs="Segoe UI Semilight"/>
          <w:sz w:val="24"/>
          <w:szCs w:val="24"/>
        </w:rPr>
        <w:t>could</w:t>
      </w:r>
      <w:r>
        <w:rPr>
          <w:rFonts w:ascii="Segoe UI Semilight" w:hAnsi="Segoe UI Semilight" w:cs="Segoe UI Semilight"/>
          <w:sz w:val="24"/>
          <w:szCs w:val="24"/>
        </w:rPr>
        <w:t xml:space="preserve"> transform the classic picture of political culture into a puzzle</w:t>
      </w:r>
      <w:r w:rsidR="00C52E72">
        <w:rPr>
          <w:rFonts w:ascii="Segoe UI Semilight" w:hAnsi="Segoe UI Semilight" w:cs="Segoe UI Semilight"/>
          <w:sz w:val="24"/>
          <w:szCs w:val="24"/>
        </w:rPr>
        <w:t xml:space="preserve"> with many missing pieces.</w:t>
      </w:r>
      <w:r w:rsidR="00C309B7">
        <w:rPr>
          <w:rFonts w:ascii="Segoe UI Semilight" w:hAnsi="Segoe UI Semilight" w:cs="Segoe UI Semilight"/>
          <w:sz w:val="24"/>
          <w:szCs w:val="24"/>
        </w:rPr>
        <w:t xml:space="preserve"> If found and placed in their proper place in this puzzle, these missing pieces might reveal that political culture is just a small part of a much</w:t>
      </w:r>
      <w:r w:rsidR="00D56E09">
        <w:rPr>
          <w:rFonts w:ascii="Segoe UI Semilight" w:hAnsi="Segoe UI Semilight" w:cs="Segoe UI Semilight"/>
          <w:sz w:val="24"/>
          <w:szCs w:val="24"/>
        </w:rPr>
        <w:t xml:space="preserve"> more</w:t>
      </w:r>
      <w:r w:rsidR="00C309B7">
        <w:rPr>
          <w:rFonts w:ascii="Segoe UI Semilight" w:hAnsi="Segoe UI Semilight" w:cs="Segoe UI Semilight"/>
          <w:sz w:val="24"/>
          <w:szCs w:val="24"/>
        </w:rPr>
        <w:t xml:space="preserve"> enhanced body of theories on political participation, and political system.</w:t>
      </w:r>
    </w:p>
    <w:p w14:paraId="7D06FDE0" w14:textId="10466DFE" w:rsidR="00C00B10" w:rsidRDefault="00C00B10" w:rsidP="00190D8E">
      <w:pPr>
        <w:spacing w:line="240" w:lineRule="auto"/>
        <w:jc w:val="both"/>
        <w:rPr>
          <w:rFonts w:ascii="Segoe UI Semilight" w:hAnsi="Segoe UI Semilight" w:cs="Segoe UI Semilight"/>
          <w:sz w:val="24"/>
          <w:szCs w:val="24"/>
          <w:lang w:val="en-GB"/>
        </w:rPr>
      </w:pPr>
    </w:p>
    <w:p w14:paraId="09FD360E" w14:textId="70E9A314" w:rsidR="000D3CB5" w:rsidRDefault="00D15CF0" w:rsidP="001E0B08">
      <w:pPr>
        <w:spacing w:line="240" w:lineRule="auto"/>
        <w:jc w:val="both"/>
        <w:rPr>
          <w:rFonts w:ascii="Segoe UI Semilight" w:hAnsi="Segoe UI Semilight" w:cs="Segoe UI Semilight"/>
          <w:b/>
          <w:bCs/>
          <w:sz w:val="24"/>
          <w:szCs w:val="24"/>
          <w:lang w:val="en-GB"/>
        </w:rPr>
      </w:pPr>
      <w:r>
        <w:rPr>
          <w:rFonts w:ascii="Segoe UI Semilight" w:hAnsi="Segoe UI Semilight" w:cs="Segoe UI Semilight"/>
          <w:b/>
          <w:bCs/>
          <w:sz w:val="24"/>
          <w:szCs w:val="24"/>
          <w:lang w:val="en-GB"/>
        </w:rPr>
        <w:t xml:space="preserve">European Journal for Political Culture: The </w:t>
      </w:r>
      <w:r w:rsidR="000D3CB5" w:rsidRPr="000D3CB5">
        <w:rPr>
          <w:rFonts w:ascii="Segoe UI Semilight" w:hAnsi="Segoe UI Semilight" w:cs="Segoe UI Semilight"/>
          <w:b/>
          <w:bCs/>
          <w:sz w:val="24"/>
          <w:szCs w:val="24"/>
          <w:lang w:val="en-GB"/>
        </w:rPr>
        <w:t xml:space="preserve">Launching </w:t>
      </w:r>
      <w:r>
        <w:rPr>
          <w:rFonts w:ascii="Segoe UI Semilight" w:hAnsi="Segoe UI Semilight" w:cs="Segoe UI Semilight"/>
          <w:b/>
          <w:bCs/>
          <w:sz w:val="24"/>
          <w:szCs w:val="24"/>
          <w:lang w:val="en-GB"/>
        </w:rPr>
        <w:t>I</w:t>
      </w:r>
      <w:r w:rsidR="000D3CB5" w:rsidRPr="000D3CB5">
        <w:rPr>
          <w:rFonts w:ascii="Segoe UI Semilight" w:hAnsi="Segoe UI Semilight" w:cs="Segoe UI Semilight"/>
          <w:b/>
          <w:bCs/>
          <w:sz w:val="24"/>
          <w:szCs w:val="24"/>
          <w:lang w:val="en-GB"/>
        </w:rPr>
        <w:t>ssue</w:t>
      </w:r>
    </w:p>
    <w:p w14:paraId="6640F1B7" w14:textId="49760F20" w:rsidR="002D1E87" w:rsidRDefault="002D1E87" w:rsidP="001E0B08">
      <w:pPr>
        <w:spacing w:line="240" w:lineRule="auto"/>
        <w:jc w:val="both"/>
        <w:rPr>
          <w:rFonts w:ascii="Segoe UI Semilight" w:hAnsi="Segoe UI Semilight" w:cs="Segoe UI Semilight"/>
          <w:sz w:val="24"/>
          <w:szCs w:val="24"/>
          <w:lang w:val="en-GB"/>
        </w:rPr>
      </w:pPr>
      <w:r>
        <w:rPr>
          <w:rFonts w:ascii="Segoe UI Semilight" w:hAnsi="Segoe UI Semilight" w:cs="Segoe UI Semilight"/>
          <w:sz w:val="24"/>
          <w:szCs w:val="24"/>
          <w:lang w:val="en-GB"/>
        </w:rPr>
        <w:t xml:space="preserve">Launching </w:t>
      </w:r>
      <w:r w:rsidR="00675270">
        <w:rPr>
          <w:rFonts w:ascii="Segoe UI Semilight" w:hAnsi="Segoe UI Semilight" w:cs="Segoe UI Semilight"/>
          <w:sz w:val="24"/>
          <w:szCs w:val="24"/>
          <w:lang w:val="en-GB"/>
        </w:rPr>
        <w:t xml:space="preserve">the </w:t>
      </w:r>
      <w:r w:rsidRPr="00675270">
        <w:rPr>
          <w:rFonts w:ascii="Segoe UI Semilight" w:hAnsi="Segoe UI Semilight" w:cs="Segoe UI Semilight"/>
          <w:i/>
          <w:iCs/>
          <w:sz w:val="24"/>
          <w:szCs w:val="24"/>
          <w:lang w:val="en-GB"/>
        </w:rPr>
        <w:t>European Journal of Political Culture</w:t>
      </w:r>
      <w:r>
        <w:rPr>
          <w:rFonts w:ascii="Segoe UI Semilight" w:hAnsi="Segoe UI Semilight" w:cs="Segoe UI Semilight"/>
          <w:sz w:val="24"/>
          <w:szCs w:val="24"/>
          <w:lang w:val="en-GB"/>
        </w:rPr>
        <w:t xml:space="preserve"> in th</w:t>
      </w:r>
      <w:r w:rsidR="00675270">
        <w:rPr>
          <w:rFonts w:ascii="Segoe UI Semilight" w:hAnsi="Segoe UI Semilight" w:cs="Segoe UI Semilight"/>
          <w:sz w:val="24"/>
          <w:szCs w:val="24"/>
          <w:lang w:val="en-GB"/>
        </w:rPr>
        <w:t>e current</w:t>
      </w:r>
      <w:r>
        <w:rPr>
          <w:rFonts w:ascii="Segoe UI Semilight" w:hAnsi="Segoe UI Semilight" w:cs="Segoe UI Semilight"/>
          <w:sz w:val="24"/>
          <w:szCs w:val="24"/>
          <w:lang w:val="en-GB"/>
        </w:rPr>
        <w:t xml:space="preserve"> context, is a challenge</w:t>
      </w:r>
      <w:r w:rsidR="000A387D">
        <w:rPr>
          <w:rFonts w:ascii="Segoe UI Semilight" w:hAnsi="Segoe UI Semilight" w:cs="Segoe UI Semilight"/>
          <w:sz w:val="24"/>
          <w:szCs w:val="24"/>
          <w:lang w:val="en-GB"/>
        </w:rPr>
        <w:t xml:space="preserve"> for students of political culture from all </w:t>
      </w:r>
      <w:r w:rsidR="00B80ECD">
        <w:rPr>
          <w:rFonts w:ascii="Segoe UI Semilight" w:hAnsi="Segoe UI Semilight" w:cs="Segoe UI Semilight"/>
          <w:sz w:val="24"/>
          <w:szCs w:val="24"/>
          <w:lang w:val="en-GB"/>
        </w:rPr>
        <w:t xml:space="preserve">connected research areas and from all </w:t>
      </w:r>
      <w:r w:rsidR="000A387D">
        <w:rPr>
          <w:rFonts w:ascii="Segoe UI Semilight" w:hAnsi="Segoe UI Semilight" w:cs="Segoe UI Semilight"/>
          <w:sz w:val="24"/>
          <w:szCs w:val="24"/>
          <w:lang w:val="en-GB"/>
        </w:rPr>
        <w:t>over the world.</w:t>
      </w:r>
    </w:p>
    <w:p w14:paraId="05B9941C" w14:textId="3FC61D1B" w:rsidR="002D1E87" w:rsidRDefault="002D1E87" w:rsidP="00190D8E">
      <w:pPr>
        <w:spacing w:line="240" w:lineRule="auto"/>
        <w:ind w:firstLine="720"/>
        <w:jc w:val="both"/>
        <w:rPr>
          <w:rFonts w:ascii="Segoe UI Semilight" w:hAnsi="Segoe UI Semilight" w:cs="Segoe UI Semilight"/>
          <w:sz w:val="24"/>
          <w:szCs w:val="24"/>
          <w:lang w:val="en-GB"/>
        </w:rPr>
      </w:pPr>
      <w:r>
        <w:rPr>
          <w:rFonts w:ascii="Segoe UI Semilight" w:hAnsi="Segoe UI Semilight" w:cs="Segoe UI Semilight"/>
          <w:sz w:val="24"/>
          <w:szCs w:val="24"/>
          <w:lang w:val="en-GB"/>
        </w:rPr>
        <w:t xml:space="preserve">This </w:t>
      </w:r>
      <w:r w:rsidR="00C22092" w:rsidRPr="00E45C1D">
        <w:rPr>
          <w:rFonts w:ascii="Segoe UI Semilight" w:hAnsi="Segoe UI Semilight" w:cs="Segoe UI Semilight"/>
          <w:i/>
          <w:iCs/>
          <w:sz w:val="24"/>
          <w:szCs w:val="24"/>
          <w:lang w:val="en-GB"/>
        </w:rPr>
        <w:t>Launching Issue</w:t>
      </w:r>
      <w:r>
        <w:rPr>
          <w:rFonts w:ascii="Segoe UI Semilight" w:hAnsi="Segoe UI Semilight" w:cs="Segoe UI Semilight"/>
          <w:sz w:val="24"/>
          <w:szCs w:val="24"/>
          <w:lang w:val="en-GB"/>
        </w:rPr>
        <w:t xml:space="preserve"> brings together </w:t>
      </w:r>
      <w:r w:rsidR="00C22092">
        <w:rPr>
          <w:rFonts w:ascii="Segoe UI Semilight" w:hAnsi="Segoe UI Semilight" w:cs="Segoe UI Semilight"/>
          <w:sz w:val="24"/>
          <w:szCs w:val="24"/>
          <w:lang w:val="en-GB"/>
        </w:rPr>
        <w:t xml:space="preserve">few articles </w:t>
      </w:r>
      <w:r>
        <w:rPr>
          <w:rFonts w:ascii="Segoe UI Semilight" w:hAnsi="Segoe UI Semilight" w:cs="Segoe UI Semilight"/>
          <w:sz w:val="24"/>
          <w:szCs w:val="24"/>
          <w:lang w:val="en-GB"/>
        </w:rPr>
        <w:t xml:space="preserve">about political culture </w:t>
      </w:r>
      <w:r w:rsidR="00C22092">
        <w:rPr>
          <w:rFonts w:ascii="Segoe UI Semilight" w:hAnsi="Segoe UI Semilight" w:cs="Segoe UI Semilight"/>
          <w:sz w:val="24"/>
          <w:szCs w:val="24"/>
          <w:lang w:val="en-GB"/>
        </w:rPr>
        <w:t>and the research approaches in areas which are worth taking into consideration in order to understand what political culture is</w:t>
      </w:r>
      <w:r w:rsidR="000A387D">
        <w:rPr>
          <w:rFonts w:ascii="Segoe UI Semilight" w:hAnsi="Segoe UI Semilight" w:cs="Segoe UI Semilight"/>
          <w:sz w:val="24"/>
          <w:szCs w:val="24"/>
          <w:lang w:val="en-GB"/>
        </w:rPr>
        <w:t xml:space="preserve"> or could be</w:t>
      </w:r>
      <w:r>
        <w:rPr>
          <w:rFonts w:ascii="Segoe UI Semilight" w:hAnsi="Segoe UI Semilight" w:cs="Segoe UI Semilight"/>
          <w:sz w:val="24"/>
          <w:szCs w:val="24"/>
          <w:lang w:val="en-GB"/>
        </w:rPr>
        <w:t xml:space="preserve">. </w:t>
      </w:r>
      <w:r w:rsidR="000A387D">
        <w:rPr>
          <w:rFonts w:ascii="Segoe UI Semilight" w:hAnsi="Segoe UI Semilight" w:cs="Segoe UI Semilight"/>
          <w:sz w:val="24"/>
          <w:szCs w:val="24"/>
          <w:lang w:val="en-GB"/>
        </w:rPr>
        <w:t xml:space="preserve">It aims at </w:t>
      </w:r>
      <w:r w:rsidR="004E3053">
        <w:rPr>
          <w:rFonts w:ascii="Segoe UI Semilight" w:hAnsi="Segoe UI Semilight" w:cs="Segoe UI Semilight"/>
          <w:sz w:val="24"/>
          <w:szCs w:val="24"/>
          <w:lang w:val="en-GB"/>
        </w:rPr>
        <w:t xml:space="preserve">recommending debate issues, research ideas and essential trends in political culture research. The Contributors to this </w:t>
      </w:r>
      <w:r w:rsidR="004E3053" w:rsidRPr="004E3053">
        <w:rPr>
          <w:rFonts w:ascii="Segoe UI Semilight" w:hAnsi="Segoe UI Semilight" w:cs="Segoe UI Semilight"/>
          <w:i/>
          <w:iCs/>
          <w:sz w:val="24"/>
          <w:szCs w:val="24"/>
          <w:lang w:val="en-GB"/>
        </w:rPr>
        <w:t>EJPC Launching Issue</w:t>
      </w:r>
      <w:r w:rsidR="004E3053">
        <w:rPr>
          <w:rFonts w:ascii="Segoe UI Semilight" w:hAnsi="Segoe UI Semilight" w:cs="Segoe UI Semilight"/>
          <w:sz w:val="24"/>
          <w:szCs w:val="24"/>
          <w:lang w:val="en-GB"/>
        </w:rPr>
        <w:t xml:space="preserve"> aim at </w:t>
      </w:r>
      <w:r w:rsidR="000A387D">
        <w:rPr>
          <w:rFonts w:ascii="Segoe UI Semilight" w:hAnsi="Segoe UI Semilight" w:cs="Segoe UI Semilight"/>
          <w:sz w:val="24"/>
          <w:szCs w:val="24"/>
          <w:lang w:val="en-GB"/>
        </w:rPr>
        <w:t xml:space="preserve">stimulating the interest </w:t>
      </w:r>
      <w:r w:rsidR="004E3053">
        <w:rPr>
          <w:rFonts w:ascii="Segoe UI Semilight" w:hAnsi="Segoe UI Semilight" w:cs="Segoe UI Semilight"/>
          <w:sz w:val="24"/>
          <w:szCs w:val="24"/>
          <w:lang w:val="en-GB"/>
        </w:rPr>
        <w:t>in</w:t>
      </w:r>
      <w:r w:rsidR="000A387D">
        <w:rPr>
          <w:rFonts w:ascii="Segoe UI Semilight" w:hAnsi="Segoe UI Semilight" w:cs="Segoe UI Semilight"/>
          <w:sz w:val="24"/>
          <w:szCs w:val="24"/>
          <w:lang w:val="en-GB"/>
        </w:rPr>
        <w:t xml:space="preserve"> publishing research on political culture as developed in </w:t>
      </w:r>
      <w:r w:rsidR="004E3053">
        <w:rPr>
          <w:rFonts w:ascii="Segoe UI Semilight" w:hAnsi="Segoe UI Semilight" w:cs="Segoe UI Semilight"/>
          <w:sz w:val="24"/>
          <w:szCs w:val="24"/>
          <w:lang w:val="en-GB"/>
        </w:rPr>
        <w:t xml:space="preserve">– but not limited to - </w:t>
      </w:r>
      <w:r w:rsidR="000A387D">
        <w:rPr>
          <w:rFonts w:ascii="Segoe UI Semilight" w:hAnsi="Segoe UI Semilight" w:cs="Segoe UI Semilight"/>
          <w:sz w:val="24"/>
          <w:szCs w:val="24"/>
          <w:lang w:val="en-GB"/>
        </w:rPr>
        <w:t>as different areas as political and computer sciences, social-psychology and cognitive sciences, the sciences of the urban and artificial environment</w:t>
      </w:r>
      <w:r w:rsidR="004E3053">
        <w:rPr>
          <w:rFonts w:ascii="Segoe UI Semilight" w:hAnsi="Segoe UI Semilight" w:cs="Segoe UI Semilight"/>
          <w:sz w:val="24"/>
          <w:szCs w:val="24"/>
          <w:lang w:val="en-GB"/>
        </w:rPr>
        <w:t xml:space="preserve">s: a brief </w:t>
      </w:r>
      <w:r w:rsidR="00B80ECD">
        <w:rPr>
          <w:rFonts w:ascii="Segoe UI Semilight" w:hAnsi="Segoe UI Semilight" w:cs="Segoe UI Semilight"/>
          <w:sz w:val="24"/>
          <w:szCs w:val="24"/>
          <w:lang w:val="en-GB"/>
        </w:rPr>
        <w:t>over</w:t>
      </w:r>
      <w:r w:rsidR="004E3053">
        <w:rPr>
          <w:rFonts w:ascii="Segoe UI Semilight" w:hAnsi="Segoe UI Semilight" w:cs="Segoe UI Semilight"/>
          <w:sz w:val="24"/>
          <w:szCs w:val="24"/>
          <w:lang w:val="en-GB"/>
        </w:rPr>
        <w:t xml:space="preserve">view </w:t>
      </w:r>
      <w:r w:rsidR="00B80ECD">
        <w:rPr>
          <w:rFonts w:ascii="Segoe UI Semilight" w:hAnsi="Segoe UI Semilight" w:cs="Segoe UI Semilight"/>
          <w:sz w:val="24"/>
          <w:szCs w:val="24"/>
          <w:lang w:val="en-GB"/>
        </w:rPr>
        <w:t>of</w:t>
      </w:r>
      <w:r w:rsidR="004E3053">
        <w:rPr>
          <w:rFonts w:ascii="Segoe UI Semilight" w:hAnsi="Segoe UI Semilight" w:cs="Segoe UI Semilight"/>
          <w:sz w:val="24"/>
          <w:szCs w:val="24"/>
          <w:lang w:val="en-GB"/>
        </w:rPr>
        <w:t xml:space="preserve"> the areas introduced by each contribution in this special issue would reveal a whole body of theories, methodologies, discussions and debates which are currently at the heart of political culture research. </w:t>
      </w:r>
    </w:p>
    <w:p w14:paraId="205B2C25" w14:textId="33AE6EFA" w:rsidR="00E45C1D" w:rsidRDefault="001156BD" w:rsidP="00190D8E">
      <w:pPr>
        <w:spacing w:line="240" w:lineRule="auto"/>
        <w:ind w:firstLine="720"/>
        <w:jc w:val="both"/>
        <w:rPr>
          <w:rFonts w:ascii="Segoe UI Semilight" w:hAnsi="Segoe UI Semilight" w:cs="Segoe UI Semilight"/>
          <w:sz w:val="24"/>
          <w:szCs w:val="24"/>
          <w:lang w:val="en-GB"/>
        </w:rPr>
      </w:pPr>
      <w:r>
        <w:rPr>
          <w:rFonts w:ascii="Segoe UI Semilight" w:hAnsi="Segoe UI Semilight" w:cs="Segoe UI Semilight"/>
          <w:sz w:val="24"/>
          <w:szCs w:val="24"/>
        </w:rPr>
        <w:t>For the students of political participation, political culture theory (Almond and Verba, 1963) remains a reference theory. After more than half century, this founding work still dominates the area by emphasizing a concept of political participation which has not been surpassed over time.</w:t>
      </w:r>
      <w:r>
        <w:rPr>
          <w:rFonts w:ascii="Segoe UI Semilight" w:hAnsi="Segoe UI Semilight" w:cs="Segoe UI Semilight"/>
          <w:sz w:val="24"/>
          <w:szCs w:val="24"/>
          <w:lang w:val="en-GB"/>
        </w:rPr>
        <w:t xml:space="preserve"> </w:t>
      </w:r>
      <w:r w:rsidR="002D1E87">
        <w:rPr>
          <w:rFonts w:ascii="Segoe UI Semilight" w:hAnsi="Segoe UI Semilight" w:cs="Segoe UI Semilight"/>
          <w:sz w:val="24"/>
          <w:szCs w:val="24"/>
          <w:lang w:val="en-GB"/>
        </w:rPr>
        <w:t>The young generation</w:t>
      </w:r>
      <w:r w:rsidR="00E45C1D">
        <w:rPr>
          <w:rFonts w:ascii="Segoe UI Semilight" w:hAnsi="Segoe UI Semilight" w:cs="Segoe UI Semilight"/>
          <w:sz w:val="24"/>
          <w:szCs w:val="24"/>
          <w:lang w:val="en-GB"/>
        </w:rPr>
        <w:t xml:space="preserve">, here represented by </w:t>
      </w:r>
      <w:r w:rsidR="00E45C1D" w:rsidRPr="004E3053">
        <w:rPr>
          <w:rFonts w:ascii="Segoe UI Semilight" w:hAnsi="Segoe UI Semilight" w:cs="Segoe UI Semilight"/>
          <w:i/>
          <w:iCs/>
          <w:sz w:val="24"/>
          <w:szCs w:val="24"/>
          <w:lang w:val="en-GB"/>
        </w:rPr>
        <w:t>Marlene Mauk</w:t>
      </w:r>
      <w:r w:rsidR="00E45C1D">
        <w:rPr>
          <w:rFonts w:ascii="Segoe UI Semilight" w:hAnsi="Segoe UI Semilight" w:cs="Segoe UI Semilight"/>
          <w:sz w:val="24"/>
          <w:szCs w:val="24"/>
          <w:lang w:val="en-GB"/>
        </w:rPr>
        <w:t xml:space="preserve"> and </w:t>
      </w:r>
      <w:r w:rsidR="00E45C1D" w:rsidRPr="004E3053">
        <w:rPr>
          <w:rFonts w:ascii="Segoe UI Semilight" w:hAnsi="Segoe UI Semilight" w:cs="Segoe UI Semilight"/>
          <w:i/>
          <w:iCs/>
          <w:sz w:val="24"/>
          <w:szCs w:val="24"/>
          <w:lang w:val="en-GB"/>
        </w:rPr>
        <w:t>Stylianos Ioannis Tzagkarakis</w:t>
      </w:r>
      <w:r w:rsidR="002D1E87">
        <w:rPr>
          <w:rFonts w:ascii="Segoe UI Semilight" w:hAnsi="Segoe UI Semilight" w:cs="Segoe UI Semilight"/>
          <w:sz w:val="24"/>
          <w:szCs w:val="24"/>
          <w:lang w:val="en-GB"/>
        </w:rPr>
        <w:t xml:space="preserve"> consider the political culture theory as a reference system in quantitative analysis of the democracies, institutions</w:t>
      </w:r>
      <w:r>
        <w:rPr>
          <w:rFonts w:ascii="Segoe UI Semilight" w:hAnsi="Segoe UI Semilight" w:cs="Segoe UI Semilight"/>
          <w:sz w:val="24"/>
          <w:szCs w:val="24"/>
          <w:lang w:val="en-GB"/>
        </w:rPr>
        <w:t>,</w:t>
      </w:r>
      <w:r w:rsidR="002D1E87">
        <w:rPr>
          <w:rFonts w:ascii="Segoe UI Semilight" w:hAnsi="Segoe UI Semilight" w:cs="Segoe UI Semilight"/>
          <w:sz w:val="24"/>
          <w:szCs w:val="24"/>
          <w:lang w:val="en-GB"/>
        </w:rPr>
        <w:t xml:space="preserve"> and patterns of political participations.</w:t>
      </w:r>
      <w:r w:rsidR="00C22092">
        <w:rPr>
          <w:rFonts w:ascii="Segoe UI Semilight" w:hAnsi="Segoe UI Semilight" w:cs="Segoe UI Semilight"/>
          <w:sz w:val="24"/>
          <w:szCs w:val="24"/>
          <w:lang w:val="en-GB"/>
        </w:rPr>
        <w:t xml:space="preserve"> </w:t>
      </w:r>
    </w:p>
    <w:p w14:paraId="6E543BA4" w14:textId="0C026F84" w:rsidR="002D1E87" w:rsidRPr="00C22092" w:rsidRDefault="00E45C1D" w:rsidP="00190D8E">
      <w:pPr>
        <w:spacing w:line="240" w:lineRule="auto"/>
        <w:ind w:firstLine="720"/>
        <w:jc w:val="both"/>
        <w:rPr>
          <w:rFonts w:ascii="Segoe UI Semilight" w:hAnsi="Segoe UI Semilight" w:cs="Segoe UI Semilight"/>
          <w:sz w:val="24"/>
          <w:szCs w:val="24"/>
        </w:rPr>
      </w:pPr>
      <w:r w:rsidRPr="004E3053">
        <w:rPr>
          <w:rFonts w:ascii="Segoe UI Semilight" w:hAnsi="Segoe UI Semilight" w:cs="Segoe UI Semilight"/>
          <w:i/>
          <w:iCs/>
          <w:sz w:val="24"/>
          <w:szCs w:val="24"/>
          <w:lang w:val="en-GB"/>
        </w:rPr>
        <w:t>Plamen Akalyiski</w:t>
      </w:r>
      <w:r>
        <w:rPr>
          <w:rFonts w:ascii="Segoe UI Semilight" w:hAnsi="Segoe UI Semilight" w:cs="Segoe UI Semilight"/>
          <w:sz w:val="24"/>
          <w:szCs w:val="24"/>
          <w:lang w:val="en-GB"/>
        </w:rPr>
        <w:t xml:space="preserve"> and </w:t>
      </w:r>
      <w:r w:rsidRPr="004E3053">
        <w:rPr>
          <w:rFonts w:ascii="Segoe UI Semilight" w:hAnsi="Segoe UI Semilight" w:cs="Segoe UI Semilight"/>
          <w:i/>
          <w:iCs/>
          <w:sz w:val="24"/>
          <w:szCs w:val="24"/>
          <w:lang w:val="en-GB"/>
        </w:rPr>
        <w:t>Zoran Pavlovic</w:t>
      </w:r>
      <w:r>
        <w:rPr>
          <w:rFonts w:ascii="Segoe UI Semilight" w:hAnsi="Segoe UI Semilight" w:cs="Segoe UI Semilight"/>
          <w:sz w:val="24"/>
          <w:szCs w:val="24"/>
          <w:lang w:val="en-GB"/>
        </w:rPr>
        <w:t xml:space="preserve"> </w:t>
      </w:r>
      <w:r w:rsidR="001156BD">
        <w:rPr>
          <w:rFonts w:ascii="Segoe UI Semilight" w:hAnsi="Segoe UI Semilight" w:cs="Segoe UI Semilight"/>
          <w:sz w:val="24"/>
          <w:szCs w:val="24"/>
          <w:lang w:val="en-GB"/>
        </w:rPr>
        <w:t>emphasize how theories in the sociology of culture, value theory or h</w:t>
      </w:r>
      <w:r>
        <w:rPr>
          <w:rFonts w:ascii="Segoe UI Semilight" w:hAnsi="Segoe UI Semilight" w:cs="Segoe UI Semilight"/>
          <w:sz w:val="24"/>
          <w:szCs w:val="24"/>
          <w:lang w:val="en-GB"/>
        </w:rPr>
        <w:t>uman empowerment theory</w:t>
      </w:r>
      <w:r w:rsidR="001156BD">
        <w:rPr>
          <w:rFonts w:ascii="Segoe UI Semilight" w:hAnsi="Segoe UI Semilight" w:cs="Segoe UI Semilight"/>
          <w:sz w:val="24"/>
          <w:szCs w:val="24"/>
          <w:lang w:val="en-GB"/>
        </w:rPr>
        <w:t xml:space="preserve"> </w:t>
      </w:r>
      <w:r>
        <w:rPr>
          <w:rFonts w:ascii="Segoe UI Semilight" w:hAnsi="Segoe UI Semilight" w:cs="Segoe UI Semilight"/>
          <w:sz w:val="24"/>
          <w:szCs w:val="24"/>
          <w:lang w:val="en-GB"/>
        </w:rPr>
        <w:t>have contributed to keep stable</w:t>
      </w:r>
      <w:r w:rsidR="001156BD">
        <w:rPr>
          <w:rFonts w:ascii="Segoe UI Semilight" w:hAnsi="Segoe UI Semilight" w:cs="Segoe UI Semilight"/>
          <w:sz w:val="24"/>
          <w:szCs w:val="24"/>
          <w:lang w:val="en-GB"/>
        </w:rPr>
        <w:t xml:space="preserve">, but also </w:t>
      </w:r>
      <w:r>
        <w:rPr>
          <w:rFonts w:ascii="Segoe UI Semilight" w:hAnsi="Segoe UI Semilight" w:cs="Segoe UI Semilight"/>
          <w:sz w:val="24"/>
          <w:szCs w:val="24"/>
          <w:lang w:val="en-GB"/>
        </w:rPr>
        <w:t>enlarge the classic theory of political culture</w:t>
      </w:r>
      <w:r w:rsidR="001156BD">
        <w:rPr>
          <w:rFonts w:ascii="Segoe UI Semilight" w:hAnsi="Segoe UI Semilight" w:cs="Segoe UI Semilight"/>
          <w:sz w:val="24"/>
          <w:szCs w:val="24"/>
          <w:lang w:val="en-GB"/>
        </w:rPr>
        <w:t xml:space="preserve"> on both theoretical and methodological dimensions.</w:t>
      </w:r>
    </w:p>
    <w:p w14:paraId="78F6673C" w14:textId="1808BE83" w:rsidR="00C00B10" w:rsidRDefault="001156BD" w:rsidP="00190D8E">
      <w:pPr>
        <w:spacing w:line="240" w:lineRule="auto"/>
        <w:ind w:firstLine="720"/>
        <w:jc w:val="both"/>
        <w:rPr>
          <w:rFonts w:ascii="Segoe UI Semilight" w:hAnsi="Segoe UI Semilight" w:cs="Segoe UI Semilight"/>
          <w:sz w:val="24"/>
          <w:szCs w:val="24"/>
          <w:lang w:val="en-GB"/>
        </w:rPr>
      </w:pPr>
      <w:r w:rsidRPr="004E3053">
        <w:rPr>
          <w:rFonts w:ascii="Segoe UI Semilight" w:hAnsi="Segoe UI Semilight" w:cs="Segoe UI Semilight"/>
          <w:i/>
          <w:iCs/>
          <w:sz w:val="24"/>
          <w:szCs w:val="24"/>
          <w:lang w:val="en-GB"/>
        </w:rPr>
        <w:t xml:space="preserve">Zsolt </w:t>
      </w:r>
      <w:r w:rsidR="00C00B10" w:rsidRPr="004E3053">
        <w:rPr>
          <w:rFonts w:ascii="Segoe UI Semilight" w:hAnsi="Segoe UI Semilight" w:cs="Segoe UI Semilight"/>
          <w:i/>
          <w:iCs/>
          <w:sz w:val="24"/>
          <w:szCs w:val="24"/>
          <w:lang w:val="en-GB"/>
        </w:rPr>
        <w:t>Boda</w:t>
      </w:r>
      <w:r>
        <w:rPr>
          <w:rFonts w:ascii="Segoe UI Semilight" w:hAnsi="Segoe UI Semilight" w:cs="Segoe UI Semilight"/>
          <w:sz w:val="24"/>
          <w:szCs w:val="24"/>
          <w:lang w:val="en-GB"/>
        </w:rPr>
        <w:t xml:space="preserve"> takes a critical view on</w:t>
      </w:r>
      <w:r w:rsidR="0052621E">
        <w:rPr>
          <w:rFonts w:ascii="Segoe UI Semilight" w:hAnsi="Segoe UI Semilight" w:cs="Segoe UI Semilight"/>
          <w:sz w:val="24"/>
          <w:szCs w:val="24"/>
          <w:lang w:val="en-GB"/>
        </w:rPr>
        <w:t xml:space="preserve"> </w:t>
      </w:r>
      <w:r w:rsidR="0052621E">
        <w:rPr>
          <w:rFonts w:ascii="Segoe UI Semilight" w:hAnsi="Segoe UI Semilight" w:cs="Segoe UI Semilight"/>
          <w:sz w:val="24"/>
          <w:szCs w:val="24"/>
        </w:rPr>
        <w:t>the types of political participation</w:t>
      </w:r>
      <w:r>
        <w:rPr>
          <w:rFonts w:ascii="Segoe UI Semilight" w:hAnsi="Segoe UI Semilight" w:cs="Segoe UI Semilight"/>
          <w:sz w:val="24"/>
          <w:szCs w:val="24"/>
        </w:rPr>
        <w:t>, like populism, and take this chance to</w:t>
      </w:r>
      <w:r w:rsidR="0052621E">
        <w:rPr>
          <w:rFonts w:ascii="Segoe UI Semilight" w:hAnsi="Segoe UI Semilight" w:cs="Segoe UI Semilight"/>
          <w:sz w:val="24"/>
          <w:szCs w:val="24"/>
        </w:rPr>
        <w:t xml:space="preserve"> emphasize a specific </w:t>
      </w:r>
      <w:r>
        <w:rPr>
          <w:rFonts w:ascii="Segoe UI Semilight" w:hAnsi="Segoe UI Semilight" w:cs="Segoe UI Semilight"/>
          <w:sz w:val="24"/>
          <w:szCs w:val="24"/>
        </w:rPr>
        <w:t xml:space="preserve">political </w:t>
      </w:r>
      <w:r w:rsidR="0052621E">
        <w:rPr>
          <w:rFonts w:ascii="Segoe UI Semilight" w:hAnsi="Segoe UI Semilight" w:cs="Segoe UI Semilight"/>
          <w:sz w:val="24"/>
          <w:szCs w:val="24"/>
        </w:rPr>
        <w:t>culture of social and political participation in terms of values, beliefs, and attitudes of the citizens</w:t>
      </w:r>
      <w:r>
        <w:rPr>
          <w:rFonts w:ascii="Segoe UI Semilight" w:hAnsi="Segoe UI Semilight" w:cs="Segoe UI Semilight"/>
          <w:sz w:val="24"/>
          <w:szCs w:val="24"/>
        </w:rPr>
        <w:t>, in particular of the European citizens.</w:t>
      </w:r>
    </w:p>
    <w:p w14:paraId="5451E169" w14:textId="649C8FBE" w:rsidR="0052621E" w:rsidRDefault="001156BD" w:rsidP="00190D8E">
      <w:pPr>
        <w:spacing w:line="240" w:lineRule="auto"/>
        <w:ind w:firstLine="720"/>
        <w:jc w:val="both"/>
        <w:rPr>
          <w:rFonts w:ascii="Segoe UI Semilight" w:hAnsi="Segoe UI Semilight" w:cs="Segoe UI Semilight"/>
          <w:sz w:val="24"/>
          <w:szCs w:val="24"/>
          <w:lang w:val="en-GB"/>
        </w:rPr>
      </w:pPr>
      <w:r w:rsidRPr="004E3053">
        <w:rPr>
          <w:rFonts w:ascii="Segoe UI Semilight" w:hAnsi="Segoe UI Semilight" w:cs="Segoe UI Semilight"/>
          <w:i/>
          <w:iCs/>
          <w:sz w:val="24"/>
          <w:szCs w:val="24"/>
          <w:lang w:val="en-GB"/>
        </w:rPr>
        <w:t xml:space="preserve">Hermann </w:t>
      </w:r>
      <w:r w:rsidR="004E3053" w:rsidRPr="004E3053">
        <w:rPr>
          <w:rFonts w:ascii="Segoe UI Semilight" w:hAnsi="Segoe UI Semilight" w:cs="Segoe UI Semilight"/>
          <w:i/>
          <w:iCs/>
          <w:sz w:val="24"/>
          <w:szCs w:val="24"/>
          <w:lang w:val="en-GB"/>
        </w:rPr>
        <w:t>Dülmer</w:t>
      </w:r>
      <w:r w:rsidR="004E3053">
        <w:rPr>
          <w:rFonts w:ascii="Segoe UI Semilight" w:hAnsi="Segoe UI Semilight" w:cs="Segoe UI Semilight"/>
          <w:sz w:val="24"/>
          <w:szCs w:val="24"/>
          <w:lang w:val="en-GB"/>
        </w:rPr>
        <w:t xml:space="preserve"> </w:t>
      </w:r>
      <w:r>
        <w:rPr>
          <w:rFonts w:ascii="Segoe UI Semilight" w:hAnsi="Segoe UI Semilight" w:cs="Segoe UI Semilight"/>
          <w:sz w:val="24"/>
          <w:szCs w:val="24"/>
          <w:lang w:val="en-GB"/>
        </w:rPr>
        <w:t>provides and a research approach on modelling methodologies</w:t>
      </w:r>
      <w:r w:rsidR="00223D90">
        <w:rPr>
          <w:rFonts w:ascii="Segoe UI Semilight" w:hAnsi="Segoe UI Semilight" w:cs="Segoe UI Semilight"/>
          <w:sz w:val="24"/>
          <w:szCs w:val="24"/>
          <w:lang w:val="en-GB"/>
        </w:rPr>
        <w:t xml:space="preserve"> in a paper about</w:t>
      </w:r>
      <w:r w:rsidR="00EB7C9A">
        <w:rPr>
          <w:rFonts w:ascii="Segoe UI Semilight" w:hAnsi="Segoe UI Semilight" w:cs="Segoe UI Semilight"/>
          <w:sz w:val="24"/>
          <w:szCs w:val="24"/>
        </w:rPr>
        <w:t xml:space="preserve"> modernization and democracy</w:t>
      </w:r>
      <w:r>
        <w:rPr>
          <w:rFonts w:ascii="Segoe UI Semilight" w:hAnsi="Segoe UI Semilight" w:cs="Segoe UI Semilight"/>
          <w:sz w:val="24"/>
          <w:szCs w:val="24"/>
        </w:rPr>
        <w:t xml:space="preserve"> taking a methodological stance in</w:t>
      </w:r>
      <w:r w:rsidR="00EB7C9A">
        <w:rPr>
          <w:rFonts w:ascii="Segoe UI Semilight" w:hAnsi="Segoe UI Semilight" w:cs="Segoe UI Semilight"/>
          <w:sz w:val="24"/>
          <w:szCs w:val="24"/>
        </w:rPr>
        <w:t xml:space="preserve"> </w:t>
      </w:r>
      <w:r w:rsidR="00C00B10">
        <w:rPr>
          <w:rFonts w:ascii="Segoe UI Semilight" w:hAnsi="Segoe UI Semilight" w:cs="Segoe UI Semilight"/>
          <w:sz w:val="24"/>
          <w:szCs w:val="24"/>
          <w:lang w:val="en-GB"/>
        </w:rPr>
        <w:t>political culture</w:t>
      </w:r>
      <w:r>
        <w:rPr>
          <w:rFonts w:ascii="Segoe UI Semilight" w:hAnsi="Segoe UI Semilight" w:cs="Segoe UI Semilight"/>
          <w:sz w:val="24"/>
          <w:szCs w:val="24"/>
          <w:lang w:val="en-GB"/>
        </w:rPr>
        <w:t xml:space="preserve"> research by addressing</w:t>
      </w:r>
      <w:r w:rsidR="00C00B10">
        <w:rPr>
          <w:rFonts w:ascii="Segoe UI Semilight" w:hAnsi="Segoe UI Semilight" w:cs="Segoe UI Semilight"/>
          <w:sz w:val="24"/>
          <w:szCs w:val="24"/>
          <w:lang w:val="en-GB"/>
        </w:rPr>
        <w:t xml:space="preserve"> advanced causality modelling and empirical methodology</w:t>
      </w:r>
      <w:r w:rsidR="005B2374">
        <w:rPr>
          <w:rFonts w:ascii="Segoe UI Semilight" w:hAnsi="Segoe UI Semilight" w:cs="Segoe UI Semilight"/>
          <w:sz w:val="24"/>
          <w:szCs w:val="24"/>
          <w:lang w:val="en-GB"/>
        </w:rPr>
        <w:t xml:space="preserve">. </w:t>
      </w:r>
    </w:p>
    <w:p w14:paraId="3740ECC8" w14:textId="07F6F357" w:rsidR="00D157DD" w:rsidRDefault="000A387D" w:rsidP="00190D8E">
      <w:pPr>
        <w:spacing w:line="240" w:lineRule="auto"/>
        <w:ind w:firstLine="720"/>
        <w:jc w:val="both"/>
        <w:rPr>
          <w:rFonts w:ascii="Segoe UI Semilight" w:hAnsi="Segoe UI Semilight" w:cs="Segoe UI Semilight"/>
          <w:sz w:val="24"/>
          <w:szCs w:val="24"/>
          <w:lang w:val="en-GB"/>
        </w:rPr>
      </w:pPr>
      <w:r w:rsidRPr="004E3053">
        <w:rPr>
          <w:rFonts w:ascii="Segoe UI Semilight" w:hAnsi="Segoe UI Semilight" w:cs="Segoe UI Semilight"/>
          <w:i/>
          <w:iCs/>
          <w:sz w:val="24"/>
          <w:szCs w:val="24"/>
          <w:lang w:val="en-GB"/>
        </w:rPr>
        <w:t xml:space="preserve">Camelia Florela </w:t>
      </w:r>
      <w:r w:rsidR="00C00B10" w:rsidRPr="004E3053">
        <w:rPr>
          <w:rFonts w:ascii="Segoe UI Semilight" w:hAnsi="Segoe UI Semilight" w:cs="Segoe UI Semilight"/>
          <w:i/>
          <w:iCs/>
          <w:sz w:val="24"/>
          <w:szCs w:val="24"/>
          <w:lang w:val="en-GB"/>
        </w:rPr>
        <w:t>Voinea</w:t>
      </w:r>
      <w:r>
        <w:rPr>
          <w:rFonts w:ascii="Segoe UI Semilight" w:hAnsi="Segoe UI Semilight" w:cs="Segoe UI Semilight"/>
          <w:sz w:val="24"/>
          <w:szCs w:val="24"/>
          <w:lang w:val="en-GB"/>
        </w:rPr>
        <w:t xml:space="preserve"> approaches the political culture research from a Luhmannian perspective addressing the anticipatory system modelling as a means to explain meaning formation a</w:t>
      </w:r>
      <w:r w:rsidR="00234F75">
        <w:rPr>
          <w:rFonts w:ascii="Segoe UI Semilight" w:hAnsi="Segoe UI Semilight" w:cs="Segoe UI Semilight"/>
          <w:sz w:val="24"/>
          <w:szCs w:val="24"/>
          <w:lang w:val="en-GB"/>
        </w:rPr>
        <w:t>s well as</w:t>
      </w:r>
      <w:r>
        <w:rPr>
          <w:rFonts w:ascii="Segoe UI Semilight" w:hAnsi="Segoe UI Semilight" w:cs="Segoe UI Semilight"/>
          <w:sz w:val="24"/>
          <w:szCs w:val="24"/>
          <w:lang w:val="en-GB"/>
        </w:rPr>
        <w:t xml:space="preserve"> co-existence and co-operation of citizens and governments in complex adaptive political systems.</w:t>
      </w:r>
    </w:p>
    <w:p w14:paraId="27E1F519" w14:textId="3B32B881" w:rsidR="00234F75" w:rsidRPr="0049511C" w:rsidRDefault="00234F75" w:rsidP="00190D8E">
      <w:pPr>
        <w:spacing w:line="240" w:lineRule="auto"/>
        <w:ind w:firstLine="720"/>
        <w:jc w:val="both"/>
        <w:rPr>
          <w:rFonts w:ascii="Segoe UI Semilight" w:hAnsi="Segoe UI Semilight" w:cs="Segoe UI Semilight"/>
          <w:sz w:val="24"/>
          <w:szCs w:val="24"/>
          <w:lang w:val="en-GB"/>
        </w:rPr>
      </w:pPr>
      <w:r>
        <w:rPr>
          <w:rFonts w:ascii="Segoe UI Semilight" w:hAnsi="Segoe UI Semilight" w:cs="Segoe UI Semilight"/>
          <w:sz w:val="24"/>
          <w:szCs w:val="24"/>
          <w:lang w:val="en-GB"/>
        </w:rPr>
        <w:t>Political culture theory and the theories which have been founded around it in the past half century have met a challenge much stronger than ever before: the challenge of re-defining the political participation</w:t>
      </w:r>
      <w:r w:rsidR="004E49FC">
        <w:rPr>
          <w:rFonts w:ascii="Segoe UI Semilight" w:hAnsi="Segoe UI Semilight" w:cs="Segoe UI Semilight"/>
          <w:sz w:val="24"/>
          <w:szCs w:val="24"/>
          <w:lang w:val="en-GB"/>
        </w:rPr>
        <w:t xml:space="preserve"> </w:t>
      </w:r>
      <w:r>
        <w:rPr>
          <w:rFonts w:ascii="Segoe UI Semilight" w:hAnsi="Segoe UI Semilight" w:cs="Segoe UI Semilight"/>
          <w:sz w:val="24"/>
          <w:szCs w:val="24"/>
          <w:lang w:val="en-GB"/>
        </w:rPr>
        <w:t xml:space="preserve">and the challenge of defining a participative kind of society and polity. It is something which one might call “society and polity ‘in-the-making’”, a project which cannot exist without or outside </w:t>
      </w:r>
      <w:r w:rsidR="004E49FC">
        <w:rPr>
          <w:rFonts w:ascii="Segoe UI Semilight" w:hAnsi="Segoe UI Semilight" w:cs="Segoe UI Semilight"/>
          <w:sz w:val="24"/>
          <w:szCs w:val="24"/>
          <w:lang w:val="en-GB"/>
        </w:rPr>
        <w:t xml:space="preserve">a characteristic </w:t>
      </w:r>
      <w:r>
        <w:rPr>
          <w:rFonts w:ascii="Segoe UI Semilight" w:hAnsi="Segoe UI Semilight" w:cs="Segoe UI Semilight"/>
          <w:sz w:val="24"/>
          <w:szCs w:val="24"/>
          <w:lang w:val="en-GB"/>
        </w:rPr>
        <w:t xml:space="preserve">(political) culture. It is one of the dimensions of political culture theory which gives us the chance of </w:t>
      </w:r>
      <w:r w:rsidR="004E49FC">
        <w:rPr>
          <w:rFonts w:ascii="Segoe UI Semilight" w:hAnsi="Segoe UI Semilight" w:cs="Segoe UI Semilight"/>
          <w:sz w:val="24"/>
          <w:szCs w:val="24"/>
          <w:lang w:val="en-GB"/>
        </w:rPr>
        <w:t>turning</w:t>
      </w:r>
      <w:r>
        <w:rPr>
          <w:rFonts w:ascii="Segoe UI Semilight" w:hAnsi="Segoe UI Semilight" w:cs="Segoe UI Semilight"/>
          <w:sz w:val="24"/>
          <w:szCs w:val="24"/>
          <w:lang w:val="en-GB"/>
        </w:rPr>
        <w:t xml:space="preserve"> the classic theory into a new theory.</w:t>
      </w:r>
    </w:p>
    <w:p w14:paraId="39DAABC6" w14:textId="6E087A4D" w:rsidR="003666E0" w:rsidRDefault="003666E0" w:rsidP="00190D8E">
      <w:pPr>
        <w:spacing w:line="240" w:lineRule="auto"/>
        <w:ind w:firstLine="720"/>
        <w:rPr>
          <w:rFonts w:ascii="Segoe UI Semilight" w:hAnsi="Segoe UI Semilight" w:cs="Segoe UI Semilight"/>
          <w:sz w:val="24"/>
          <w:szCs w:val="24"/>
        </w:rPr>
      </w:pPr>
    </w:p>
    <w:p w14:paraId="5648BF07" w14:textId="196D6985" w:rsidR="0049511C" w:rsidRDefault="0049511C" w:rsidP="00190D8E">
      <w:pPr>
        <w:spacing w:line="240" w:lineRule="auto"/>
        <w:rPr>
          <w:rFonts w:ascii="Segoe UI Semilight" w:hAnsi="Segoe UI Semilight" w:cs="Segoe UI Semilight"/>
          <w:b/>
          <w:bCs/>
          <w:sz w:val="24"/>
          <w:szCs w:val="24"/>
        </w:rPr>
      </w:pPr>
      <w:r w:rsidRPr="009E63BB">
        <w:rPr>
          <w:rFonts w:ascii="Segoe UI Semilight" w:hAnsi="Segoe UI Semilight" w:cs="Segoe UI Semilight"/>
          <w:b/>
          <w:bCs/>
          <w:sz w:val="24"/>
          <w:szCs w:val="24"/>
        </w:rPr>
        <w:t>References</w:t>
      </w:r>
    </w:p>
    <w:p w14:paraId="32D0F852" w14:textId="77777777" w:rsidR="001C12DB" w:rsidRPr="00077570" w:rsidRDefault="001C12DB" w:rsidP="00190D8E">
      <w:pPr>
        <w:pStyle w:val="NoSpacing"/>
        <w:ind w:left="567" w:hanging="567"/>
        <w:jc w:val="both"/>
        <w:rPr>
          <w:rFonts w:ascii="Segoe UI Semilight" w:hAnsi="Segoe UI Semilight" w:cs="Segoe UI Semilight"/>
          <w:sz w:val="20"/>
          <w:szCs w:val="20"/>
        </w:rPr>
      </w:pPr>
      <w:r w:rsidRPr="00077570">
        <w:rPr>
          <w:rFonts w:ascii="Segoe UI Semilight" w:hAnsi="Segoe UI Semilight" w:cs="Segoe UI Semilight"/>
          <w:sz w:val="20"/>
          <w:szCs w:val="20"/>
        </w:rPr>
        <w:t xml:space="preserve">Almond, Gabriel A. and Sidney Verba ([1963] 1989) </w:t>
      </w:r>
      <w:r w:rsidRPr="00077570">
        <w:rPr>
          <w:rFonts w:ascii="Segoe UI Semilight" w:hAnsi="Segoe UI Semilight" w:cs="Segoe UI Semilight"/>
          <w:i/>
          <w:sz w:val="20"/>
          <w:szCs w:val="20"/>
        </w:rPr>
        <w:t xml:space="preserve">The Civic Culture: Political Attitudes and Democracy in Five Nations, </w:t>
      </w:r>
      <w:r w:rsidRPr="00077570">
        <w:rPr>
          <w:rFonts w:ascii="Segoe UI Semilight" w:hAnsi="Segoe UI Semilight" w:cs="Segoe UI Semilight"/>
          <w:sz w:val="20"/>
          <w:szCs w:val="20"/>
        </w:rPr>
        <w:t>abridged edition, Newbury Park, CA and London: Sage.</w:t>
      </w:r>
    </w:p>
    <w:p w14:paraId="4593724B" w14:textId="77777777" w:rsidR="00D13ADD" w:rsidRDefault="001C12DB" w:rsidP="00190D8E">
      <w:pPr>
        <w:pStyle w:val="NoSpacing"/>
        <w:ind w:left="720" w:hanging="720"/>
        <w:jc w:val="both"/>
        <w:rPr>
          <w:rFonts w:ascii="Segoe UI Semilight" w:hAnsi="Segoe UI Semilight" w:cs="Segoe UI Semilight"/>
          <w:sz w:val="20"/>
          <w:szCs w:val="20"/>
        </w:rPr>
      </w:pPr>
      <w:r w:rsidRPr="00077570">
        <w:rPr>
          <w:rFonts w:ascii="Segoe UI Semilight" w:hAnsi="Segoe UI Semilight" w:cs="Segoe UI Semilight"/>
          <w:sz w:val="20"/>
          <w:szCs w:val="20"/>
        </w:rPr>
        <w:t xml:space="preserve">Caillol, M.-H. (2017) Political Anticipation of Global Systemic Crisis #060, Posted on Sep 21, 2017 by </w:t>
      </w:r>
      <w:hyperlink r:id="rId9" w:tooltip="Posts by Guadalajara Geopolitics Institute" w:history="1">
        <w:r w:rsidRPr="00077570">
          <w:rPr>
            <w:rStyle w:val="Hyperlink"/>
            <w:rFonts w:ascii="Segoe UI Semilight" w:hAnsi="Segoe UI Semilight" w:cs="Segoe UI Semilight"/>
            <w:color w:val="000000"/>
            <w:sz w:val="20"/>
            <w:szCs w:val="20"/>
          </w:rPr>
          <w:t>Guadalajara Geopolitics Institute</w:t>
        </w:r>
      </w:hyperlink>
      <w:r w:rsidRPr="00077570">
        <w:rPr>
          <w:rFonts w:ascii="Segoe UI Semilight" w:hAnsi="Segoe UI Semilight" w:cs="Segoe UI Semilight"/>
          <w:sz w:val="20"/>
          <w:szCs w:val="20"/>
        </w:rPr>
        <w:t xml:space="preserve"> in </w:t>
      </w:r>
      <w:hyperlink r:id="rId10" w:history="1">
        <w:r w:rsidRPr="00077570">
          <w:rPr>
            <w:rStyle w:val="Hyperlink"/>
            <w:rFonts w:ascii="Segoe UI Semilight" w:hAnsi="Segoe UI Semilight" w:cs="Segoe UI Semilight"/>
            <w:color w:val="000000"/>
            <w:sz w:val="20"/>
            <w:szCs w:val="20"/>
          </w:rPr>
          <w:t>Podcast</w:t>
        </w:r>
      </w:hyperlink>
      <w:r w:rsidRPr="00077570">
        <w:rPr>
          <w:rFonts w:ascii="Segoe UI Semilight" w:hAnsi="Segoe UI Semilight" w:cs="Segoe UI Semilight"/>
          <w:sz w:val="20"/>
          <w:szCs w:val="20"/>
        </w:rPr>
        <w:t>, Geopolitics &amp; Empire.</w:t>
      </w:r>
    </w:p>
    <w:p w14:paraId="5272714E" w14:textId="50180C0F" w:rsidR="00127E4F" w:rsidRPr="00127E4F" w:rsidRDefault="00127E4F" w:rsidP="00190D8E">
      <w:pPr>
        <w:pStyle w:val="NoSpacing"/>
        <w:ind w:left="720" w:hanging="720"/>
        <w:jc w:val="both"/>
        <w:rPr>
          <w:rFonts w:ascii="Segoe UI Semilight" w:hAnsi="Segoe UI Semilight" w:cs="Segoe UI Semilight"/>
          <w:sz w:val="20"/>
          <w:szCs w:val="20"/>
        </w:rPr>
      </w:pPr>
      <w:r>
        <w:rPr>
          <w:rStyle w:val="a-size-extra-large"/>
          <w:rFonts w:ascii="Segoe UI Semilight" w:hAnsi="Segoe UI Semilight" w:cs="Segoe UI Semilight"/>
          <w:sz w:val="20"/>
          <w:szCs w:val="20"/>
        </w:rPr>
        <w:t>D</w:t>
      </w:r>
      <w:r w:rsidRPr="00127E4F">
        <w:rPr>
          <w:rStyle w:val="a-size-extra-large"/>
          <w:rFonts w:ascii="Segoe UI Semilight" w:hAnsi="Segoe UI Semilight" w:cs="Segoe UI Semilight"/>
          <w:sz w:val="20"/>
          <w:szCs w:val="20"/>
        </w:rPr>
        <w:t xml:space="preserve">aSilva, </w:t>
      </w:r>
      <w:r>
        <w:rPr>
          <w:rStyle w:val="a-size-extra-large"/>
          <w:rFonts w:ascii="Segoe UI Semilight" w:hAnsi="Segoe UI Semilight" w:cs="Segoe UI Semilight"/>
          <w:sz w:val="20"/>
          <w:szCs w:val="20"/>
        </w:rPr>
        <w:t xml:space="preserve">F.C., </w:t>
      </w:r>
      <w:r w:rsidRPr="00127E4F">
        <w:rPr>
          <w:rStyle w:val="a-size-extra-large"/>
          <w:rFonts w:ascii="Segoe UI Semilight" w:hAnsi="Segoe UI Semilight" w:cs="Segoe UI Semilight"/>
          <w:sz w:val="20"/>
          <w:szCs w:val="20"/>
        </w:rPr>
        <w:t>Clark, T.N., Vieira, M.B. (2015) Political Culture, in: Gianpietro Mazzoleni (Ed.),</w:t>
      </w:r>
      <w:r>
        <w:rPr>
          <w:rStyle w:val="a-size-extra-large"/>
          <w:rFonts w:ascii="Segoe UI Semilight" w:hAnsi="Segoe UI Semilight" w:cs="Segoe UI Semilight"/>
          <w:sz w:val="20"/>
          <w:szCs w:val="20"/>
        </w:rPr>
        <w:t xml:space="preserve"> </w:t>
      </w:r>
      <w:r w:rsidRPr="00127E4F">
        <w:rPr>
          <w:rStyle w:val="a-size-extra-large"/>
          <w:rFonts w:ascii="Segoe UI Semilight" w:hAnsi="Segoe UI Semilight" w:cs="Segoe UI Semilight"/>
          <w:sz w:val="20"/>
          <w:szCs w:val="20"/>
        </w:rPr>
        <w:t>The International Encyclopedia of Political Communication, Wiley Blackwell</w:t>
      </w:r>
      <w:r>
        <w:rPr>
          <w:rStyle w:val="a-size-extra-large"/>
          <w:rFonts w:ascii="Segoe UI Semilight" w:hAnsi="Segoe UI Semilight" w:cs="Segoe UI Semilight"/>
          <w:sz w:val="20"/>
          <w:szCs w:val="20"/>
        </w:rPr>
        <w:t>.</w:t>
      </w:r>
    </w:p>
    <w:p w14:paraId="0B7386DB" w14:textId="77777777" w:rsidR="001C12DB" w:rsidRPr="00077570" w:rsidRDefault="001C12DB" w:rsidP="00190D8E">
      <w:pPr>
        <w:pStyle w:val="NoSpacing"/>
        <w:ind w:left="720" w:hanging="720"/>
        <w:jc w:val="both"/>
        <w:rPr>
          <w:rFonts w:ascii="Segoe UI Semilight" w:hAnsi="Segoe UI Semilight" w:cs="Segoe UI Semilight"/>
          <w:sz w:val="20"/>
          <w:szCs w:val="20"/>
        </w:rPr>
      </w:pPr>
      <w:bookmarkStart w:id="0" w:name="_Hlk68010407"/>
      <w:r w:rsidRPr="00077570">
        <w:rPr>
          <w:rFonts w:ascii="Segoe UI Semilight" w:hAnsi="Segoe UI Semilight" w:cs="Segoe UI Semilight"/>
          <w:sz w:val="20"/>
          <w:szCs w:val="20"/>
        </w:rPr>
        <w:t>Dubois Daniel M. (1998) Computing Anticipatory Systems with Incursion and Hyperincursion, Computing Anticipatory Systems: CASYS - First International Conference, Published by The American Institute of Physics, AIP Conference Proceedings 437, pp. 3-29.</w:t>
      </w:r>
    </w:p>
    <w:bookmarkEnd w:id="0"/>
    <w:p w14:paraId="7C8D823C" w14:textId="77777777" w:rsidR="001C12DB" w:rsidRPr="00077570" w:rsidRDefault="001C12DB" w:rsidP="00190D8E">
      <w:pPr>
        <w:pStyle w:val="NoSpacing"/>
        <w:ind w:left="720" w:hanging="720"/>
        <w:jc w:val="both"/>
        <w:rPr>
          <w:rFonts w:ascii="Segoe UI Semilight" w:hAnsi="Segoe UI Semilight" w:cs="Segoe UI Semilight"/>
          <w:sz w:val="20"/>
          <w:szCs w:val="20"/>
        </w:rPr>
      </w:pPr>
      <w:r w:rsidRPr="00077570">
        <w:rPr>
          <w:rFonts w:ascii="Segoe UI Semilight" w:hAnsi="Segoe UI Semilight" w:cs="Segoe UI Semilight"/>
          <w:sz w:val="20"/>
          <w:szCs w:val="20"/>
        </w:rPr>
        <w:t>Elkins, D. J., and Simeon, R. 1979. A cause in search of its effects, or what does political culture explain. Comparative Politics, 11: 127–45.</w:t>
      </w:r>
    </w:p>
    <w:p w14:paraId="7515C94D" w14:textId="13C15ACD" w:rsidR="001C12DB" w:rsidRPr="00077570" w:rsidRDefault="001C12DB" w:rsidP="00190D8E">
      <w:pPr>
        <w:pStyle w:val="NoSpacing"/>
        <w:ind w:left="567" w:hanging="567"/>
        <w:jc w:val="both"/>
        <w:rPr>
          <w:rFonts w:ascii="Segoe UI Semilight" w:hAnsi="Segoe UI Semilight" w:cs="Segoe UI Semilight"/>
          <w:sz w:val="20"/>
          <w:szCs w:val="20"/>
        </w:rPr>
      </w:pPr>
      <w:r>
        <w:rPr>
          <w:rFonts w:ascii="Segoe UI Semilight" w:hAnsi="Segoe UI Semilight" w:cs="Segoe UI Semilight"/>
          <w:sz w:val="20"/>
          <w:szCs w:val="20"/>
        </w:rPr>
        <w:t xml:space="preserve">Formisano, </w:t>
      </w:r>
      <w:r w:rsidR="00411AB0">
        <w:rPr>
          <w:rFonts w:ascii="Segoe UI Semilight" w:hAnsi="Segoe UI Semilight" w:cs="Segoe UI Semilight"/>
          <w:sz w:val="20"/>
          <w:szCs w:val="20"/>
        </w:rPr>
        <w:t xml:space="preserve">R.P. (2001) The Concept of Political Culture, </w:t>
      </w:r>
      <w:r w:rsidR="00411AB0" w:rsidRPr="00411AB0">
        <w:rPr>
          <w:rFonts w:ascii="Segoe UI Semilight" w:hAnsi="Segoe UI Semilight" w:cs="Segoe UI Semilight"/>
          <w:i/>
          <w:iCs/>
          <w:sz w:val="20"/>
          <w:szCs w:val="20"/>
        </w:rPr>
        <w:t>Journal of Inte</w:t>
      </w:r>
      <w:r w:rsidR="00411AB0">
        <w:rPr>
          <w:rFonts w:ascii="Segoe UI Semilight" w:hAnsi="Segoe UI Semilight" w:cs="Segoe UI Semilight"/>
          <w:i/>
          <w:iCs/>
          <w:sz w:val="20"/>
          <w:szCs w:val="20"/>
        </w:rPr>
        <w:t>r</w:t>
      </w:r>
      <w:r w:rsidR="00411AB0" w:rsidRPr="00411AB0">
        <w:rPr>
          <w:rFonts w:ascii="Segoe UI Semilight" w:hAnsi="Segoe UI Semilight" w:cs="Segoe UI Semilight"/>
          <w:i/>
          <w:iCs/>
          <w:sz w:val="20"/>
          <w:szCs w:val="20"/>
        </w:rPr>
        <w:t>disciplinary History</w:t>
      </w:r>
      <w:r w:rsidR="00411AB0">
        <w:rPr>
          <w:rFonts w:ascii="Segoe UI Semilight" w:hAnsi="Segoe UI Semilight" w:cs="Segoe UI Semilight"/>
          <w:sz w:val="20"/>
          <w:szCs w:val="20"/>
        </w:rPr>
        <w:t>, XXXI:3 (Winter, 2001), pp.393-426.</w:t>
      </w:r>
    </w:p>
    <w:p w14:paraId="5FD8776C" w14:textId="77777777" w:rsidR="001C12DB" w:rsidRPr="00077570" w:rsidRDefault="001C12DB" w:rsidP="00190D8E">
      <w:pPr>
        <w:pStyle w:val="NoSpacing"/>
        <w:ind w:left="567" w:hanging="567"/>
        <w:rPr>
          <w:rFonts w:ascii="Segoe UI Semilight" w:hAnsi="Segoe UI Semilight" w:cs="Segoe UI Semilight"/>
          <w:sz w:val="20"/>
          <w:szCs w:val="20"/>
        </w:rPr>
      </w:pPr>
      <w:r w:rsidRPr="00077570">
        <w:rPr>
          <w:rFonts w:ascii="Segoe UI Semilight" w:hAnsi="Segoe UI Semilight" w:cs="Segoe UI Semilight"/>
          <w:sz w:val="20"/>
          <w:szCs w:val="20"/>
        </w:rPr>
        <w:t xml:space="preserve">Fuchs, D. (2007) The Political Culture Paradigm, in: Russell J. Dalton and Hans‐Dieter Klingemann (Eds.), </w:t>
      </w:r>
      <w:hyperlink r:id="rId11" w:history="1">
        <w:r w:rsidRPr="00077570">
          <w:rPr>
            <w:rFonts w:ascii="Segoe UI Semilight" w:hAnsi="Segoe UI Semilight" w:cs="Segoe UI Semilight"/>
            <w:sz w:val="20"/>
            <w:szCs w:val="20"/>
          </w:rPr>
          <w:t>,</w:t>
        </w:r>
      </w:hyperlink>
      <w:r w:rsidRPr="00077570">
        <w:rPr>
          <w:rFonts w:ascii="Segoe UI Semilight" w:hAnsi="Segoe UI Semilight" w:cs="Segoe UI Semilight"/>
          <w:sz w:val="20"/>
          <w:szCs w:val="20"/>
        </w:rPr>
        <w:t xml:space="preserve"> Oxford University Press.</w:t>
      </w:r>
    </w:p>
    <w:p w14:paraId="4A67B2FC" w14:textId="77777777" w:rsidR="001C12DB" w:rsidRPr="00077570" w:rsidRDefault="001C12DB" w:rsidP="00190D8E">
      <w:pPr>
        <w:pStyle w:val="NoSpacing"/>
        <w:ind w:left="567" w:hanging="567"/>
        <w:jc w:val="both"/>
        <w:rPr>
          <w:rFonts w:ascii="Segoe UI Semilight" w:hAnsi="Segoe UI Semilight" w:cs="Segoe UI Semilight"/>
          <w:sz w:val="20"/>
          <w:szCs w:val="20"/>
        </w:rPr>
      </w:pPr>
      <w:r w:rsidRPr="00077570">
        <w:rPr>
          <w:rFonts w:ascii="Segoe UI Semilight" w:hAnsi="Segoe UI Semilight" w:cs="Segoe UI Semilight"/>
          <w:sz w:val="20"/>
          <w:szCs w:val="20"/>
        </w:rPr>
        <w:t xml:space="preserve">Inglehart, R. (1997) </w:t>
      </w:r>
      <w:r w:rsidRPr="00077570">
        <w:rPr>
          <w:rFonts w:ascii="Segoe UI Semilight" w:hAnsi="Segoe UI Semilight" w:cs="Segoe UI Semilight"/>
          <w:i/>
          <w:sz w:val="20"/>
          <w:szCs w:val="20"/>
        </w:rPr>
        <w:t>Modernization and Postmodernization: Cultural, Economic, and Political Change in 43 Societies</w:t>
      </w:r>
      <w:r w:rsidRPr="00077570">
        <w:rPr>
          <w:rFonts w:ascii="Segoe UI Semilight" w:hAnsi="Segoe UI Semilight" w:cs="Segoe UI Semilight"/>
          <w:sz w:val="20"/>
          <w:szCs w:val="20"/>
        </w:rPr>
        <w:t>, Princeton, NJ: Princeton University Press.</w:t>
      </w:r>
    </w:p>
    <w:p w14:paraId="074A3DE0" w14:textId="77777777" w:rsidR="001C12DB" w:rsidRPr="00077570" w:rsidRDefault="001C12DB" w:rsidP="00190D8E">
      <w:pPr>
        <w:pStyle w:val="NoSpacing"/>
        <w:ind w:left="567" w:hanging="567"/>
        <w:jc w:val="both"/>
        <w:rPr>
          <w:rFonts w:ascii="Segoe UI Semilight" w:hAnsi="Segoe UI Semilight" w:cs="Segoe UI Semilight"/>
          <w:sz w:val="20"/>
          <w:szCs w:val="20"/>
        </w:rPr>
      </w:pPr>
      <w:r w:rsidRPr="00077570">
        <w:rPr>
          <w:rFonts w:ascii="Segoe UI Semilight" w:hAnsi="Segoe UI Semilight" w:cs="Segoe UI Semilight"/>
          <w:sz w:val="20"/>
          <w:szCs w:val="20"/>
          <w:lang w:val="de-DE"/>
        </w:rPr>
        <w:t xml:space="preserve">Inglehart, R., Klingemann, H.-D., Welzel, Ch. </w:t>
      </w:r>
      <w:r w:rsidRPr="00077570">
        <w:rPr>
          <w:rFonts w:ascii="Segoe UI Semilight" w:hAnsi="Segoe UI Semilight" w:cs="Segoe UI Semilight"/>
          <w:sz w:val="20"/>
          <w:szCs w:val="20"/>
        </w:rPr>
        <w:t>(2003), The Theory of Human Development: A Cross-Cultural Analysis,</w:t>
      </w:r>
      <w:r w:rsidRPr="00077570">
        <w:rPr>
          <w:rFonts w:ascii="Segoe UI Semilight" w:hAnsi="Segoe UI Semilight" w:cs="Segoe UI Semilight"/>
          <w:i/>
          <w:sz w:val="20"/>
          <w:szCs w:val="20"/>
        </w:rPr>
        <w:t xml:space="preserve"> European Journal of Political Research</w:t>
      </w:r>
      <w:r w:rsidRPr="00077570">
        <w:rPr>
          <w:rFonts w:ascii="Segoe UI Semilight" w:hAnsi="Segoe UI Semilight" w:cs="Segoe UI Semilight"/>
          <w:sz w:val="20"/>
          <w:szCs w:val="20"/>
        </w:rPr>
        <w:t>, 42 (3): 341–380</w:t>
      </w:r>
    </w:p>
    <w:p w14:paraId="46346310" w14:textId="77777777" w:rsidR="001C12DB" w:rsidRPr="00077570" w:rsidRDefault="001C12DB" w:rsidP="00190D8E">
      <w:pPr>
        <w:pStyle w:val="NoSpacing"/>
        <w:ind w:left="567" w:hanging="567"/>
        <w:jc w:val="both"/>
        <w:rPr>
          <w:rFonts w:ascii="Segoe UI Semilight" w:hAnsi="Segoe UI Semilight" w:cs="Segoe UI Semilight"/>
          <w:sz w:val="20"/>
          <w:szCs w:val="20"/>
        </w:rPr>
      </w:pPr>
      <w:r w:rsidRPr="00903CF9">
        <w:rPr>
          <w:rStyle w:val="Zitat1"/>
          <w:rFonts w:ascii="Segoe UI Semilight" w:hAnsi="Segoe UI Semilight" w:cs="Segoe UI Semilight"/>
          <w:i w:val="0"/>
          <w:iCs w:val="0"/>
          <w:sz w:val="20"/>
          <w:szCs w:val="20"/>
        </w:rPr>
        <w:t>Inglehart, R., Welzel, C. (2005)</w:t>
      </w:r>
      <w:r w:rsidRPr="00077570">
        <w:rPr>
          <w:rStyle w:val="Zitat1"/>
          <w:rFonts w:ascii="Segoe UI Semilight" w:hAnsi="Segoe UI Semilight" w:cs="Segoe UI Semilight"/>
          <w:sz w:val="20"/>
          <w:szCs w:val="20"/>
        </w:rPr>
        <w:t xml:space="preserve"> Modernization, culture change, and democracy – The human development sequence, </w:t>
      </w:r>
      <w:r w:rsidRPr="00903CF9">
        <w:rPr>
          <w:rStyle w:val="Zitat1"/>
          <w:rFonts w:ascii="Segoe UI Semilight" w:hAnsi="Segoe UI Semilight" w:cs="Segoe UI Semilight"/>
          <w:i w:val="0"/>
          <w:iCs w:val="0"/>
          <w:sz w:val="20"/>
          <w:szCs w:val="20"/>
        </w:rPr>
        <w:t>Cambridge: Cambridge University Press.</w:t>
      </w:r>
    </w:p>
    <w:p w14:paraId="62C9287D" w14:textId="77777777" w:rsidR="001C12DB" w:rsidRPr="00077570" w:rsidRDefault="001C12DB" w:rsidP="00190D8E">
      <w:pPr>
        <w:pStyle w:val="NoSpacing"/>
        <w:ind w:left="567" w:hanging="567"/>
        <w:rPr>
          <w:rFonts w:ascii="Segoe UI Semilight" w:hAnsi="Segoe UI Semilight" w:cs="Segoe UI Semilight"/>
          <w:sz w:val="20"/>
          <w:szCs w:val="20"/>
        </w:rPr>
      </w:pPr>
      <w:r w:rsidRPr="00077570">
        <w:rPr>
          <w:rFonts w:ascii="Segoe UI Semilight" w:hAnsi="Segoe UI Semilight" w:cs="Segoe UI Semilight"/>
          <w:sz w:val="20"/>
          <w:szCs w:val="20"/>
          <w:lang w:val="de-DE"/>
        </w:rPr>
        <w:t xml:space="preserve">Klingemann and Fuchs, D. (Eds.) (1995) </w:t>
      </w:r>
      <w:r w:rsidRPr="00077570">
        <w:rPr>
          <w:rFonts w:ascii="Segoe UI Semilight" w:hAnsi="Segoe UI Semilight" w:cs="Segoe UI Semilight"/>
          <w:i/>
          <w:sz w:val="20"/>
          <w:szCs w:val="20"/>
        </w:rPr>
        <w:t>Citizens and the State.</w:t>
      </w:r>
      <w:r w:rsidRPr="00077570">
        <w:rPr>
          <w:rFonts w:ascii="Segoe UI Semilight" w:hAnsi="Segoe UI Semilight" w:cs="Segoe UI Semilight"/>
          <w:sz w:val="20"/>
          <w:szCs w:val="20"/>
        </w:rPr>
        <w:t xml:space="preserve"> Oxford: Oxford University Press.</w:t>
      </w:r>
    </w:p>
    <w:p w14:paraId="5A232EC8" w14:textId="77777777" w:rsidR="001C12DB" w:rsidRPr="00077570" w:rsidRDefault="001C12DB" w:rsidP="00190D8E">
      <w:pPr>
        <w:pStyle w:val="NoSpacing"/>
        <w:ind w:left="720" w:hanging="720"/>
        <w:jc w:val="both"/>
        <w:rPr>
          <w:rFonts w:ascii="Segoe UI Semilight" w:hAnsi="Segoe UI Semilight" w:cs="Segoe UI Semilight"/>
          <w:sz w:val="20"/>
          <w:szCs w:val="20"/>
        </w:rPr>
      </w:pPr>
      <w:r w:rsidRPr="00077570">
        <w:rPr>
          <w:rFonts w:ascii="Segoe UI Semilight" w:hAnsi="Segoe UI Semilight" w:cs="Segoe UI Semilight"/>
          <w:sz w:val="20"/>
          <w:szCs w:val="20"/>
        </w:rPr>
        <w:t>Klingemann, H.D. (1999) Mapping Political Support in the 1990s: A Global Analysis, in: Pippa Norris (Ed.) Critical Citizens: Global Support for Democratic Governance, Oxford: Oxford University Press, Chapter 2, pp.31-56.</w:t>
      </w:r>
    </w:p>
    <w:p w14:paraId="12C693AA" w14:textId="77777777" w:rsidR="001C12DB" w:rsidRPr="00077570" w:rsidRDefault="001C12DB" w:rsidP="00190D8E">
      <w:pPr>
        <w:pStyle w:val="NoSpacing"/>
        <w:ind w:left="567" w:hanging="567"/>
        <w:jc w:val="both"/>
        <w:rPr>
          <w:rFonts w:ascii="Segoe UI Semilight" w:hAnsi="Segoe UI Semilight" w:cs="Segoe UI Semilight"/>
          <w:sz w:val="20"/>
          <w:szCs w:val="20"/>
        </w:rPr>
      </w:pPr>
      <w:r w:rsidRPr="00077570">
        <w:rPr>
          <w:rFonts w:ascii="Segoe UI Semilight" w:hAnsi="Segoe UI Semilight" w:cs="Segoe UI Semilight"/>
          <w:sz w:val="20"/>
          <w:szCs w:val="20"/>
        </w:rPr>
        <w:t xml:space="preserve">Lane, R. (1992) Political Culture: Residual Category or General Theory?, </w:t>
      </w:r>
      <w:r w:rsidRPr="00077570">
        <w:rPr>
          <w:rFonts w:ascii="Segoe UI Semilight" w:hAnsi="Segoe UI Semilight" w:cs="Segoe UI Semilight"/>
          <w:i/>
          <w:sz w:val="20"/>
          <w:szCs w:val="20"/>
        </w:rPr>
        <w:t>Comparative Political Studies</w:t>
      </w:r>
      <w:r w:rsidRPr="00077570">
        <w:rPr>
          <w:rFonts w:ascii="Segoe UI Semilight" w:hAnsi="Segoe UI Semilight" w:cs="Segoe UI Semilight"/>
          <w:sz w:val="20"/>
          <w:szCs w:val="20"/>
        </w:rPr>
        <w:t>, 25, 3 (October 1992), 362–87.</w:t>
      </w:r>
    </w:p>
    <w:p w14:paraId="671B8E89" w14:textId="77777777" w:rsidR="001C12DB" w:rsidRPr="00077570" w:rsidRDefault="001C12DB" w:rsidP="00190D8E">
      <w:pPr>
        <w:pStyle w:val="NoSpacing"/>
        <w:ind w:left="720" w:hanging="720"/>
        <w:jc w:val="both"/>
        <w:rPr>
          <w:rFonts w:ascii="Segoe UI Semilight" w:hAnsi="Segoe UI Semilight" w:cs="Segoe UI Semilight"/>
          <w:sz w:val="20"/>
          <w:szCs w:val="20"/>
        </w:rPr>
      </w:pPr>
      <w:bookmarkStart w:id="1" w:name="_Hlk68010380"/>
      <w:r w:rsidRPr="00077570">
        <w:rPr>
          <w:rFonts w:ascii="Segoe UI Semilight" w:hAnsi="Segoe UI Semilight" w:cs="Segoe UI Semilight"/>
          <w:sz w:val="20"/>
          <w:szCs w:val="20"/>
        </w:rPr>
        <w:t>Leydesdorff, L. (2003) Anticipatory Systems and the Processing of Meaning: A Simulation Using Luhmann's Theory of Social Systems. Paper presented at the European Social Simulation Association (SimSoc VI workshop), Groningen.</w:t>
      </w:r>
    </w:p>
    <w:p w14:paraId="27381D4D" w14:textId="77777777" w:rsidR="001C12DB" w:rsidRPr="00077570" w:rsidRDefault="001C12DB" w:rsidP="00190D8E">
      <w:pPr>
        <w:pStyle w:val="NoSpacing"/>
        <w:ind w:left="720" w:hanging="720"/>
        <w:jc w:val="both"/>
        <w:rPr>
          <w:rFonts w:ascii="Segoe UI Semilight" w:hAnsi="Segoe UI Semilight" w:cs="Segoe UI Semilight"/>
          <w:sz w:val="20"/>
          <w:szCs w:val="20"/>
        </w:rPr>
      </w:pPr>
      <w:r w:rsidRPr="00077570">
        <w:rPr>
          <w:rFonts w:ascii="Segoe UI Semilight" w:hAnsi="Segoe UI Semilight" w:cs="Segoe UI Semilight"/>
          <w:sz w:val="20"/>
          <w:szCs w:val="20"/>
        </w:rPr>
        <w:t>Leydesdorff, L., and Dubois, D.M. (2004) Anticipation in Social Systems. Int. J. of Computing Anticipatory Systems.</w:t>
      </w:r>
    </w:p>
    <w:p w14:paraId="2EC8CC4B" w14:textId="77777777" w:rsidR="001C12DB" w:rsidRPr="00077570" w:rsidRDefault="001C12DB" w:rsidP="00190D8E">
      <w:pPr>
        <w:pStyle w:val="NoSpacing"/>
        <w:rPr>
          <w:rFonts w:ascii="Segoe UI Semilight" w:hAnsi="Segoe UI Semilight" w:cs="Segoe UI Semilight"/>
          <w:sz w:val="20"/>
          <w:szCs w:val="20"/>
        </w:rPr>
      </w:pPr>
      <w:r w:rsidRPr="00077570">
        <w:rPr>
          <w:rStyle w:val="reference-text"/>
          <w:rFonts w:ascii="Segoe UI Semilight" w:hAnsi="Segoe UI Semilight" w:cs="Segoe UI Semilight"/>
          <w:sz w:val="20"/>
          <w:szCs w:val="20"/>
        </w:rPr>
        <w:t xml:space="preserve">Luhmann, N. (1995) </w:t>
      </w:r>
      <w:r w:rsidRPr="004E6F24">
        <w:rPr>
          <w:rStyle w:val="reference-text"/>
          <w:rFonts w:ascii="Segoe UI Semilight" w:hAnsi="Segoe UI Semilight" w:cs="Segoe UI Semilight"/>
          <w:i/>
          <w:iCs/>
          <w:sz w:val="20"/>
          <w:szCs w:val="20"/>
        </w:rPr>
        <w:t>Social Systems</w:t>
      </w:r>
      <w:r w:rsidRPr="00077570">
        <w:rPr>
          <w:rStyle w:val="reference-text"/>
          <w:rFonts w:ascii="Segoe UI Semilight" w:hAnsi="Segoe UI Semilight" w:cs="Segoe UI Semilight"/>
          <w:sz w:val="20"/>
          <w:szCs w:val="20"/>
        </w:rPr>
        <w:t>, Stanford University Press.</w:t>
      </w:r>
    </w:p>
    <w:p w14:paraId="6852315C" w14:textId="77777777" w:rsidR="001C12DB" w:rsidRPr="00077570" w:rsidRDefault="001C12DB" w:rsidP="00190D8E">
      <w:pPr>
        <w:pStyle w:val="NoSpacing"/>
        <w:rPr>
          <w:rFonts w:ascii="Segoe UI Semilight" w:hAnsi="Segoe UI Semilight" w:cs="Segoe UI Semilight"/>
          <w:sz w:val="20"/>
          <w:szCs w:val="20"/>
        </w:rPr>
      </w:pPr>
      <w:r w:rsidRPr="00077570">
        <w:rPr>
          <w:rStyle w:val="reference-text"/>
          <w:rFonts w:ascii="Segoe UI Semilight" w:hAnsi="Segoe UI Semilight" w:cs="Segoe UI Semilight"/>
          <w:sz w:val="20"/>
          <w:szCs w:val="20"/>
        </w:rPr>
        <w:t xml:space="preserve">Luhmann, N. (2012) Introduction to Systems Theory, </w:t>
      </w:r>
      <w:r w:rsidRPr="004E6F24">
        <w:rPr>
          <w:rStyle w:val="reference-text"/>
          <w:rFonts w:ascii="Segoe UI Semilight" w:hAnsi="Segoe UI Semilight" w:cs="Segoe UI Semilight"/>
          <w:i/>
          <w:iCs/>
          <w:sz w:val="20"/>
          <w:szCs w:val="20"/>
        </w:rPr>
        <w:t>Polity</w:t>
      </w:r>
      <w:r w:rsidRPr="00077570">
        <w:rPr>
          <w:rStyle w:val="reference-text"/>
          <w:rFonts w:ascii="Segoe UI Semilight" w:hAnsi="Segoe UI Semilight" w:cs="Segoe UI Semilight"/>
          <w:sz w:val="20"/>
          <w:szCs w:val="20"/>
        </w:rPr>
        <w:t>.</w:t>
      </w:r>
      <w:r w:rsidRPr="00077570">
        <w:rPr>
          <w:rFonts w:ascii="Segoe UI Semilight" w:hAnsi="Segoe UI Semilight" w:cs="Segoe UI Semilight"/>
          <w:sz w:val="20"/>
          <w:szCs w:val="20"/>
        </w:rPr>
        <w:t xml:space="preserve"> </w:t>
      </w:r>
    </w:p>
    <w:bookmarkEnd w:id="1"/>
    <w:p w14:paraId="112C63AA" w14:textId="77777777" w:rsidR="001C12DB" w:rsidRPr="00077570" w:rsidRDefault="001C12DB" w:rsidP="00190D8E">
      <w:pPr>
        <w:pStyle w:val="NoSpacing"/>
        <w:ind w:left="720" w:hanging="720"/>
        <w:jc w:val="both"/>
        <w:rPr>
          <w:rFonts w:ascii="Segoe UI Semilight" w:hAnsi="Segoe UI Semilight" w:cs="Segoe UI Semilight"/>
          <w:sz w:val="20"/>
          <w:szCs w:val="20"/>
        </w:rPr>
      </w:pPr>
      <w:r w:rsidRPr="00077570">
        <w:rPr>
          <w:rFonts w:ascii="Segoe UI Semilight" w:hAnsi="Segoe UI Semilight" w:cs="Segoe UI Semilight"/>
          <w:sz w:val="20"/>
          <w:szCs w:val="20"/>
        </w:rPr>
        <w:t xml:space="preserve">Mishler, W. and Rose, R. (2001) Political support for incomplete democracies: Realist vs. idealist theories and measures, </w:t>
      </w:r>
      <w:r w:rsidRPr="00077570">
        <w:rPr>
          <w:rFonts w:ascii="Segoe UI Semilight" w:hAnsi="Segoe UI Semilight" w:cs="Segoe UI Semilight"/>
          <w:i/>
          <w:sz w:val="20"/>
          <w:szCs w:val="20"/>
        </w:rPr>
        <w:t>International Political Science Review</w:t>
      </w:r>
      <w:r w:rsidRPr="00077570">
        <w:rPr>
          <w:rFonts w:ascii="Segoe UI Semilight" w:hAnsi="Segoe UI Semilight" w:cs="Segoe UI Semilight"/>
          <w:sz w:val="20"/>
          <w:szCs w:val="20"/>
        </w:rPr>
        <w:t>, No. 22, pp. 303–320.</w:t>
      </w:r>
    </w:p>
    <w:p w14:paraId="6EF8365D" w14:textId="77777777" w:rsidR="001C12DB" w:rsidRPr="00077570" w:rsidRDefault="001C12DB" w:rsidP="00190D8E">
      <w:pPr>
        <w:pStyle w:val="NoSpacing"/>
        <w:ind w:left="720" w:hanging="720"/>
        <w:jc w:val="both"/>
        <w:rPr>
          <w:rFonts w:ascii="Segoe UI Semilight" w:hAnsi="Segoe UI Semilight" w:cs="Segoe UI Semilight"/>
          <w:sz w:val="20"/>
          <w:szCs w:val="20"/>
        </w:rPr>
      </w:pPr>
      <w:r w:rsidRPr="00077570">
        <w:rPr>
          <w:rFonts w:ascii="Segoe UI Semilight" w:hAnsi="Segoe UI Semilight" w:cs="Segoe UI Semilight"/>
          <w:sz w:val="20"/>
          <w:szCs w:val="20"/>
        </w:rPr>
        <w:t>Mishler, W., Pollack, D. (2003) On Culture Thick and Thin: Toward a Neo-Cultural Synthesis.”, in: Political Culture in Post-Communist Europe, Detlef Pollack and Jorg Jacobs (Eds.), London: Ashgate, pp. 239–56. .</w:t>
      </w:r>
    </w:p>
    <w:p w14:paraId="434A842C" w14:textId="77777777" w:rsidR="001C12DB" w:rsidRPr="00077570" w:rsidRDefault="001C12DB" w:rsidP="00190D8E">
      <w:pPr>
        <w:pStyle w:val="NoSpacing"/>
        <w:ind w:left="360" w:hanging="360"/>
        <w:jc w:val="both"/>
        <w:rPr>
          <w:rStyle w:val="reference-text"/>
          <w:rFonts w:ascii="Segoe UI Semilight" w:hAnsi="Segoe UI Semilight" w:cs="Segoe UI Semilight"/>
          <w:sz w:val="20"/>
          <w:szCs w:val="20"/>
        </w:rPr>
      </w:pPr>
      <w:r w:rsidRPr="00077570">
        <w:rPr>
          <w:rStyle w:val="reference-text"/>
          <w:rFonts w:ascii="Segoe UI Semilight" w:hAnsi="Segoe UI Semilight" w:cs="Segoe UI Semilight"/>
          <w:sz w:val="20"/>
          <w:szCs w:val="20"/>
          <w:lang w:val="en"/>
        </w:rPr>
        <w:t xml:space="preserve">Parsons, T. ([1937] 1949) </w:t>
      </w:r>
      <w:r w:rsidRPr="00077570">
        <w:rPr>
          <w:rStyle w:val="reference-text"/>
          <w:rFonts w:ascii="Segoe UI Semilight" w:hAnsi="Segoe UI Semilight" w:cs="Segoe UI Semilight"/>
          <w:iCs/>
          <w:sz w:val="20"/>
          <w:szCs w:val="20"/>
          <w:lang w:val="en"/>
        </w:rPr>
        <w:t>The Structure of Social Action: A Study in Social Theory with Special Reference to a Group of European Writers</w:t>
      </w:r>
      <w:r w:rsidRPr="00077570">
        <w:rPr>
          <w:rStyle w:val="reference-text"/>
          <w:rFonts w:ascii="Segoe UI Semilight" w:hAnsi="Segoe UI Semilight" w:cs="Segoe UI Semilight"/>
          <w:sz w:val="20"/>
          <w:szCs w:val="20"/>
          <w:lang w:val="en"/>
        </w:rPr>
        <w:t>. New York, NY: The Free Press.</w:t>
      </w:r>
    </w:p>
    <w:p w14:paraId="1CBD6587" w14:textId="77777777" w:rsidR="001C12DB" w:rsidRPr="00077570" w:rsidRDefault="001C12DB" w:rsidP="00190D8E">
      <w:pPr>
        <w:pStyle w:val="NoSpacing"/>
        <w:jc w:val="both"/>
        <w:rPr>
          <w:rStyle w:val="reference-text"/>
          <w:rFonts w:ascii="Segoe UI Semilight" w:hAnsi="Segoe UI Semilight" w:cs="Segoe UI Semilight"/>
          <w:sz w:val="20"/>
          <w:szCs w:val="20"/>
          <w:lang w:val="en"/>
        </w:rPr>
      </w:pPr>
      <w:r w:rsidRPr="00077570">
        <w:rPr>
          <w:rStyle w:val="reference-text"/>
          <w:rFonts w:ascii="Segoe UI Semilight" w:hAnsi="Segoe UI Semilight" w:cs="Segoe UI Semilight"/>
          <w:sz w:val="20"/>
          <w:szCs w:val="20"/>
          <w:lang w:val="en"/>
        </w:rPr>
        <w:t xml:space="preserve">Parsons, T. (1951) </w:t>
      </w:r>
      <w:r w:rsidRPr="00077570">
        <w:rPr>
          <w:rStyle w:val="reference-text"/>
          <w:rFonts w:ascii="Segoe UI Semilight" w:hAnsi="Segoe UI Semilight" w:cs="Segoe UI Semilight"/>
          <w:iCs/>
          <w:sz w:val="20"/>
          <w:szCs w:val="20"/>
          <w:lang w:val="en"/>
        </w:rPr>
        <w:t>The Social System</w:t>
      </w:r>
      <w:r w:rsidRPr="00077570">
        <w:rPr>
          <w:rStyle w:val="reference-text"/>
          <w:rFonts w:ascii="Segoe UI Semilight" w:hAnsi="Segoe UI Semilight" w:cs="Segoe UI Semilight"/>
          <w:sz w:val="20"/>
          <w:szCs w:val="20"/>
          <w:lang w:val="en"/>
        </w:rPr>
        <w:t>. New York, NY: The Free Press.</w:t>
      </w:r>
    </w:p>
    <w:p w14:paraId="28ECA1D8" w14:textId="77777777" w:rsidR="001C12DB" w:rsidRPr="00077570" w:rsidRDefault="001C12DB" w:rsidP="00190D8E">
      <w:pPr>
        <w:pStyle w:val="NoSpacing"/>
        <w:ind w:left="567" w:hanging="567"/>
        <w:jc w:val="both"/>
        <w:rPr>
          <w:rFonts w:ascii="Segoe UI Semilight" w:hAnsi="Segoe UI Semilight" w:cs="Segoe UI Semilight"/>
          <w:sz w:val="20"/>
          <w:szCs w:val="20"/>
        </w:rPr>
      </w:pPr>
      <w:r w:rsidRPr="00077570">
        <w:rPr>
          <w:rFonts w:ascii="Segoe UI Semilight" w:hAnsi="Segoe UI Semilight" w:cs="Segoe UI Semilight"/>
          <w:sz w:val="20"/>
          <w:szCs w:val="20"/>
        </w:rPr>
        <w:t xml:space="preserve">Pateman, C. (1971) Political Culture, Political Structure and Political Change, </w:t>
      </w:r>
      <w:r w:rsidRPr="00077570">
        <w:rPr>
          <w:rFonts w:ascii="Segoe UI Semilight" w:hAnsi="Segoe UI Semilight" w:cs="Segoe UI Semilight"/>
          <w:i/>
          <w:sz w:val="20"/>
          <w:szCs w:val="20"/>
        </w:rPr>
        <w:t>British Journal of Political Science, 1</w:t>
      </w:r>
      <w:r w:rsidRPr="00077570">
        <w:rPr>
          <w:rFonts w:ascii="Segoe UI Semilight" w:hAnsi="Segoe UI Semilight" w:cs="Segoe UI Semilight"/>
          <w:sz w:val="20"/>
          <w:szCs w:val="20"/>
        </w:rPr>
        <w:t>, 3 (July 1971), 291–305.</w:t>
      </w:r>
    </w:p>
    <w:p w14:paraId="364B21B8" w14:textId="5B111D53" w:rsidR="001C12DB" w:rsidRDefault="001C12DB" w:rsidP="00190D8E">
      <w:pPr>
        <w:pStyle w:val="NoSpacing"/>
        <w:ind w:left="567" w:hanging="567"/>
        <w:jc w:val="both"/>
        <w:rPr>
          <w:rFonts w:ascii="Segoe UI Semilight" w:hAnsi="Segoe UI Semilight" w:cs="Segoe UI Semilight"/>
          <w:sz w:val="20"/>
          <w:szCs w:val="20"/>
        </w:rPr>
      </w:pPr>
      <w:r>
        <w:rPr>
          <w:rFonts w:ascii="Segoe UI Semilight" w:hAnsi="Segoe UI Semilight" w:cs="Segoe UI Semilight"/>
          <w:sz w:val="20"/>
          <w:szCs w:val="20"/>
        </w:rPr>
        <w:t xml:space="preserve">Pollack, D., Pickel, G., Jacobs, J. (Eds.) (2003) </w:t>
      </w:r>
      <w:r w:rsidRPr="00077570">
        <w:rPr>
          <w:rFonts w:ascii="Segoe UI Semilight" w:hAnsi="Segoe UI Semilight" w:cs="Segoe UI Semilight"/>
          <w:sz w:val="20"/>
          <w:szCs w:val="20"/>
        </w:rPr>
        <w:t>Political Culture in Post-Communist Europe, London: Ashgate</w:t>
      </w:r>
      <w:r w:rsidR="00E92047">
        <w:rPr>
          <w:rFonts w:ascii="Segoe UI Semilight" w:hAnsi="Segoe UI Semilight" w:cs="Segoe UI Semilight"/>
          <w:sz w:val="20"/>
          <w:szCs w:val="20"/>
        </w:rPr>
        <w:t>.</w:t>
      </w:r>
    </w:p>
    <w:p w14:paraId="3A9EED5E" w14:textId="081D87DA" w:rsidR="00E92047" w:rsidRPr="00077570" w:rsidRDefault="00E92047" w:rsidP="00190D8E">
      <w:pPr>
        <w:pStyle w:val="NoSpacing"/>
        <w:rPr>
          <w:rFonts w:ascii="Segoe UI Semilight" w:hAnsi="Segoe UI Semilight" w:cs="Segoe UI Semilight"/>
          <w:sz w:val="20"/>
          <w:szCs w:val="20"/>
        </w:rPr>
      </w:pPr>
      <w:r w:rsidRPr="00E92047">
        <w:rPr>
          <w:rFonts w:ascii="Segoe UI Semilight" w:hAnsi="Segoe UI Semilight" w:cs="Segoe UI Semilight"/>
          <w:sz w:val="20"/>
          <w:szCs w:val="20"/>
        </w:rPr>
        <w:t xml:space="preserve">Pye, L.W., Verba, S. (1969), </w:t>
      </w:r>
      <w:r w:rsidRPr="00E92047">
        <w:rPr>
          <w:rStyle w:val="a-size-extra-large"/>
          <w:rFonts w:ascii="Segoe UI Semilight" w:hAnsi="Segoe UI Semilight" w:cs="Segoe UI Semilight"/>
          <w:sz w:val="20"/>
          <w:szCs w:val="20"/>
        </w:rPr>
        <w:t>Political Culture and Political Development, Princeton University Press.</w:t>
      </w:r>
    </w:p>
    <w:p w14:paraId="7B59693B" w14:textId="77777777" w:rsidR="001C12DB" w:rsidRPr="00077570" w:rsidRDefault="001C12DB" w:rsidP="00190D8E">
      <w:pPr>
        <w:pStyle w:val="NoSpacing"/>
        <w:ind w:left="720" w:hanging="720"/>
        <w:rPr>
          <w:rFonts w:ascii="Segoe UI Semilight" w:hAnsi="Segoe UI Semilight" w:cs="Segoe UI Semilight"/>
          <w:sz w:val="20"/>
          <w:szCs w:val="20"/>
        </w:rPr>
      </w:pPr>
      <w:r w:rsidRPr="00077570">
        <w:rPr>
          <w:rFonts w:ascii="Segoe UI Semilight" w:hAnsi="Segoe UI Semilight" w:cs="Segoe UI Semilight"/>
          <w:sz w:val="20"/>
          <w:szCs w:val="20"/>
        </w:rPr>
        <w:t xml:space="preserve">Rose, R. (1998a) Post-Communist Political Transformation in Central and Eastern Europe, in: Political Change and Welfare Development in Central and Eastern Europe. Vienna: Österreichische Gesellschaft für Europapolitik, 1998, 11-36. </w:t>
      </w:r>
    </w:p>
    <w:p w14:paraId="3026F106" w14:textId="77777777" w:rsidR="001C12DB" w:rsidRPr="00077570" w:rsidRDefault="001C12DB" w:rsidP="00190D8E">
      <w:pPr>
        <w:pStyle w:val="NoSpacing"/>
        <w:ind w:left="720" w:hanging="720"/>
        <w:rPr>
          <w:rFonts w:ascii="Segoe UI Semilight" w:hAnsi="Segoe UI Semilight" w:cs="Segoe UI Semilight"/>
          <w:sz w:val="20"/>
          <w:szCs w:val="20"/>
        </w:rPr>
      </w:pPr>
      <w:r w:rsidRPr="00077570">
        <w:rPr>
          <w:rFonts w:ascii="Segoe UI Semilight" w:hAnsi="Segoe UI Semilight" w:cs="Segoe UI Semilight"/>
          <w:sz w:val="20"/>
          <w:szCs w:val="20"/>
        </w:rPr>
        <w:t>Rose, R. (1998b) Prospects for Democracy in Post-Communist Europe, in: S. White, J. Batt and P.G. Lewis, (Eds.), Developments in Central and East European Politics. London: Macmillan and Duke University Press, 2nd edition, 1998, 276-95.</w:t>
      </w:r>
    </w:p>
    <w:p w14:paraId="60F93EEE" w14:textId="77777777" w:rsidR="001C12DB" w:rsidRPr="00077570" w:rsidRDefault="001C12DB" w:rsidP="00190D8E">
      <w:pPr>
        <w:pStyle w:val="NoSpacing"/>
        <w:ind w:left="720" w:hanging="720"/>
        <w:jc w:val="both"/>
        <w:rPr>
          <w:rFonts w:ascii="Segoe UI Semilight" w:hAnsi="Segoe UI Semilight" w:cs="Segoe UI Semilight"/>
          <w:sz w:val="20"/>
          <w:szCs w:val="20"/>
        </w:rPr>
      </w:pPr>
      <w:r w:rsidRPr="00077570">
        <w:rPr>
          <w:rFonts w:ascii="Segoe UI Semilight" w:hAnsi="Segoe UI Semilight" w:cs="Segoe UI Semilight"/>
          <w:sz w:val="20"/>
          <w:szCs w:val="20"/>
        </w:rPr>
        <w:t>Rose, R., Mishler, M., Haerpfer, C. (1998) Democracy and Its Alternatives: Understanding Post-Communist Societies. Baltimore: Johns Hopkins University Press.</w:t>
      </w:r>
    </w:p>
    <w:p w14:paraId="54F022CD" w14:textId="77777777" w:rsidR="001C12DB" w:rsidRPr="00077570" w:rsidRDefault="001C12DB" w:rsidP="00190D8E">
      <w:pPr>
        <w:pStyle w:val="NoSpacing"/>
        <w:ind w:left="720" w:hanging="720"/>
        <w:jc w:val="both"/>
        <w:rPr>
          <w:rFonts w:ascii="Segoe UI Semilight" w:hAnsi="Segoe UI Semilight" w:cs="Segoe UI Semilight"/>
          <w:sz w:val="20"/>
          <w:szCs w:val="20"/>
        </w:rPr>
      </w:pPr>
      <w:bookmarkStart w:id="2" w:name="_Hlk68010438"/>
      <w:r w:rsidRPr="00077570">
        <w:rPr>
          <w:rFonts w:ascii="Segoe UI Semilight" w:hAnsi="Segoe UI Semilight" w:cs="Segoe UI Semilight"/>
          <w:sz w:val="20"/>
          <w:szCs w:val="20"/>
        </w:rPr>
        <w:t xml:space="preserve">Rosen R. (1985) Anticipatory Systems, Pergamon Press. </w:t>
      </w:r>
    </w:p>
    <w:bookmarkEnd w:id="2"/>
    <w:p w14:paraId="56DB0968" w14:textId="0C437D4E" w:rsidR="001C12DB" w:rsidRDefault="001C12DB" w:rsidP="00190D8E">
      <w:pPr>
        <w:pStyle w:val="NoSpacing"/>
        <w:ind w:left="567" w:hanging="567"/>
        <w:jc w:val="both"/>
        <w:rPr>
          <w:rFonts w:ascii="Segoe UI Semilight" w:hAnsi="Segoe UI Semilight" w:cs="Segoe UI Semilight"/>
          <w:sz w:val="20"/>
          <w:szCs w:val="20"/>
        </w:rPr>
      </w:pPr>
      <w:r w:rsidRPr="001D2B95">
        <w:rPr>
          <w:rFonts w:ascii="Segoe UI Semilight" w:hAnsi="Segoe UI Semilight" w:cs="Segoe UI Semilight"/>
          <w:sz w:val="20"/>
          <w:szCs w:val="20"/>
        </w:rPr>
        <w:t xml:space="preserve">Shanahan, </w:t>
      </w:r>
      <w:r>
        <w:rPr>
          <w:rFonts w:ascii="Segoe UI Semilight" w:hAnsi="Segoe UI Semilight" w:cs="Segoe UI Semilight"/>
          <w:sz w:val="20"/>
          <w:szCs w:val="20"/>
        </w:rPr>
        <w:t>E.A.,</w:t>
      </w:r>
      <w:r w:rsidRPr="001D2B95">
        <w:rPr>
          <w:rFonts w:ascii="Segoe UI Semilight" w:hAnsi="Segoe UI Semilight" w:cs="Segoe UI Semilight"/>
          <w:sz w:val="20"/>
          <w:szCs w:val="20"/>
        </w:rPr>
        <w:t xml:space="preserve"> Mc</w:t>
      </w:r>
      <w:r w:rsidR="00114912">
        <w:rPr>
          <w:rFonts w:ascii="Segoe UI Semilight" w:hAnsi="Segoe UI Semilight" w:cs="Segoe UI Semilight"/>
          <w:sz w:val="20"/>
          <w:szCs w:val="20"/>
        </w:rPr>
        <w:t>B</w:t>
      </w:r>
      <w:r w:rsidRPr="001D2B95">
        <w:rPr>
          <w:rFonts w:ascii="Segoe UI Semilight" w:hAnsi="Segoe UI Semilight" w:cs="Segoe UI Semilight"/>
          <w:sz w:val="20"/>
          <w:szCs w:val="20"/>
        </w:rPr>
        <w:t>eth,</w:t>
      </w:r>
      <w:r>
        <w:rPr>
          <w:rFonts w:ascii="Segoe UI Semilight" w:hAnsi="Segoe UI Semilight" w:cs="Segoe UI Semilight"/>
          <w:sz w:val="20"/>
          <w:szCs w:val="20"/>
        </w:rPr>
        <w:t xml:space="preserve"> M.K.,</w:t>
      </w:r>
      <w:r w:rsidRPr="001D2B95">
        <w:rPr>
          <w:rFonts w:ascii="Segoe UI Semilight" w:hAnsi="Segoe UI Semilight" w:cs="Segoe UI Semilight"/>
          <w:sz w:val="20"/>
          <w:szCs w:val="20"/>
        </w:rPr>
        <w:t xml:space="preserve"> Hathaway</w:t>
      </w:r>
      <w:r>
        <w:rPr>
          <w:rFonts w:ascii="Segoe UI Semilight" w:hAnsi="Segoe UI Semilight" w:cs="Segoe UI Semilight"/>
          <w:sz w:val="20"/>
          <w:szCs w:val="20"/>
        </w:rPr>
        <w:t>, P.L.</w:t>
      </w:r>
      <w:r w:rsidRPr="001D2B95">
        <w:rPr>
          <w:rFonts w:ascii="Segoe UI Semilight" w:hAnsi="Segoe UI Semilight" w:cs="Segoe UI Semilight"/>
          <w:sz w:val="20"/>
          <w:szCs w:val="20"/>
        </w:rPr>
        <w:t xml:space="preserve"> (2011) Narrative Policy Framework: The Influence of Media Policy Narratives on Public Opinion, </w:t>
      </w:r>
      <w:r w:rsidRPr="004256E2">
        <w:rPr>
          <w:rFonts w:ascii="Segoe UI Semilight" w:hAnsi="Segoe UI Semilight" w:cs="Segoe UI Semilight"/>
          <w:i/>
          <w:iCs/>
          <w:sz w:val="20"/>
          <w:szCs w:val="20"/>
        </w:rPr>
        <w:t>Politics &amp; Policy</w:t>
      </w:r>
      <w:r w:rsidRPr="001D2B95">
        <w:rPr>
          <w:rFonts w:ascii="Segoe UI Semilight" w:hAnsi="Segoe UI Semilight" w:cs="Segoe UI Semilight"/>
          <w:sz w:val="20"/>
          <w:szCs w:val="20"/>
        </w:rPr>
        <w:t>, Volume 39, No. 3 (2011): 373-400. Published by Wiley Periodicals, Inc.</w:t>
      </w:r>
    </w:p>
    <w:p w14:paraId="2C04CC39" w14:textId="77777777" w:rsidR="001C12DB" w:rsidRPr="00BD1F6A" w:rsidRDefault="001C12DB" w:rsidP="00190D8E">
      <w:pPr>
        <w:pStyle w:val="NoSpacing"/>
        <w:ind w:left="567" w:hanging="567"/>
        <w:jc w:val="both"/>
        <w:rPr>
          <w:rFonts w:ascii="Segoe UI Semilight" w:hAnsi="Segoe UI Semilight" w:cs="Segoe UI Semilight"/>
          <w:sz w:val="20"/>
          <w:szCs w:val="20"/>
        </w:rPr>
      </w:pPr>
      <w:r w:rsidRPr="00BD1F6A">
        <w:rPr>
          <w:rFonts w:ascii="Segoe UI Semilight" w:hAnsi="Segoe UI Semilight" w:cs="Segoe UI Semilight"/>
          <w:sz w:val="20"/>
          <w:szCs w:val="20"/>
        </w:rPr>
        <w:t xml:space="preserve">Turnbull, N. (2016) Ch.31: Narrative and interpretive theory, in: </w:t>
      </w:r>
      <w:hyperlink r:id="rId12" w:history="1">
        <w:r w:rsidRPr="00BD1F6A">
          <w:rPr>
            <w:rStyle w:val="Hyperlink"/>
            <w:rFonts w:ascii="Segoe UI Semilight" w:hAnsi="Segoe UI Semilight" w:cs="Segoe UI Semilight"/>
            <w:color w:val="auto"/>
            <w:sz w:val="20"/>
            <w:szCs w:val="20"/>
            <w:u w:val="none"/>
          </w:rPr>
          <w:t>Handbook on Theories of Governance</w:t>
        </w:r>
      </w:hyperlink>
      <w:r w:rsidRPr="00BD1F6A">
        <w:rPr>
          <w:rFonts w:ascii="Segoe UI Semilight" w:hAnsi="Segoe UI Semilight" w:cs="Segoe UI Semilight"/>
          <w:sz w:val="20"/>
          <w:szCs w:val="20"/>
        </w:rPr>
        <w:t>, Christopher Ansell and Jacob Torfing (Eds.), Elgaronline, The online concept platform for Edward Elgar Publishing).</w:t>
      </w:r>
    </w:p>
    <w:p w14:paraId="78407F11" w14:textId="77777777" w:rsidR="00EA3587" w:rsidRDefault="001C12DB" w:rsidP="00190D8E">
      <w:pPr>
        <w:pStyle w:val="NoSpacing"/>
        <w:ind w:left="567" w:hanging="567"/>
        <w:jc w:val="both"/>
        <w:rPr>
          <w:rFonts w:ascii="Segoe UI Semilight" w:hAnsi="Segoe UI Semilight" w:cs="Segoe UI Semilight"/>
          <w:sz w:val="20"/>
          <w:szCs w:val="20"/>
        </w:rPr>
      </w:pPr>
      <w:r w:rsidRPr="00077570">
        <w:rPr>
          <w:rFonts w:ascii="Segoe UI Semilight" w:hAnsi="Segoe UI Semilight" w:cs="Segoe UI Semilight"/>
          <w:sz w:val="20"/>
          <w:szCs w:val="20"/>
        </w:rPr>
        <w:t xml:space="preserve">Voinea, C.F. (2016) </w:t>
      </w:r>
      <w:r w:rsidRPr="00077570">
        <w:rPr>
          <w:rFonts w:ascii="Segoe UI Semilight" w:hAnsi="Segoe UI Semilight" w:cs="Segoe UI Semilight"/>
          <w:i/>
          <w:sz w:val="20"/>
          <w:szCs w:val="20"/>
        </w:rPr>
        <w:t>Political Attitudes: Computational and Simulation Modelling</w:t>
      </w:r>
      <w:r w:rsidRPr="00077570">
        <w:rPr>
          <w:rFonts w:ascii="Segoe UI Semilight" w:hAnsi="Segoe UI Semilight" w:cs="Segoe UI Semilight"/>
          <w:sz w:val="20"/>
          <w:szCs w:val="20"/>
        </w:rPr>
        <w:t>, John Wiley &amp; Sons, Ltd., Chichester, UK.</w:t>
      </w:r>
    </w:p>
    <w:p w14:paraId="433C8942" w14:textId="5DF139E2" w:rsidR="00DD6443" w:rsidRPr="00EA3587" w:rsidRDefault="00DD6443" w:rsidP="00190D8E">
      <w:pPr>
        <w:pStyle w:val="NoSpacing"/>
        <w:ind w:left="567" w:hanging="567"/>
        <w:jc w:val="both"/>
        <w:rPr>
          <w:rFonts w:ascii="Segoe UI Semilight" w:hAnsi="Segoe UI Semilight" w:cs="Segoe UI Semilight"/>
          <w:sz w:val="20"/>
          <w:szCs w:val="20"/>
        </w:rPr>
      </w:pPr>
      <w:r w:rsidRPr="00EA3587">
        <w:rPr>
          <w:rFonts w:ascii="Segoe UI Semilight" w:hAnsi="Segoe UI Semilight" w:cs="Segoe UI Semilight"/>
          <w:sz w:val="20"/>
          <w:szCs w:val="20"/>
        </w:rPr>
        <w:t xml:space="preserve">Voinea, C.F. (2020) Political culture research: dilemmas and trends. Prologue to the special issue. Qual Quant 54, 361–382 (2020). </w:t>
      </w:r>
      <w:hyperlink r:id="rId13" w:history="1">
        <w:r w:rsidR="00EA3587" w:rsidRPr="00EA3587">
          <w:rPr>
            <w:rStyle w:val="Hyperlink"/>
            <w:rFonts w:ascii="Segoe UI Semilight" w:hAnsi="Segoe UI Semilight" w:cs="Segoe UI Semilight"/>
            <w:color w:val="auto"/>
            <w:sz w:val="20"/>
            <w:szCs w:val="20"/>
            <w:u w:val="none"/>
          </w:rPr>
          <w:t>https://doi.org/10.1007/s11135-019-00943-0</w:t>
        </w:r>
      </w:hyperlink>
      <w:r w:rsidR="00860FC3">
        <w:rPr>
          <w:rStyle w:val="Hyperlink"/>
          <w:rFonts w:ascii="Segoe UI Semilight" w:hAnsi="Segoe UI Semilight" w:cs="Segoe UI Semilight"/>
          <w:color w:val="auto"/>
          <w:sz w:val="20"/>
          <w:szCs w:val="20"/>
          <w:u w:val="none"/>
        </w:rPr>
        <w:t xml:space="preserve"> </w:t>
      </w:r>
      <w:r w:rsidR="00EA3587" w:rsidRPr="00EA3587">
        <w:rPr>
          <w:rFonts w:ascii="Segoe UI Semilight" w:hAnsi="Segoe UI Semilight" w:cs="Segoe UI Semilight"/>
          <w:sz w:val="20"/>
          <w:szCs w:val="20"/>
        </w:rPr>
        <w:t xml:space="preserve"> </w:t>
      </w:r>
    </w:p>
    <w:p w14:paraId="6820BED0" w14:textId="77777777" w:rsidR="001C12DB" w:rsidRPr="00C22092" w:rsidRDefault="001C12DB" w:rsidP="00190D8E">
      <w:pPr>
        <w:pStyle w:val="NoSpacing"/>
        <w:ind w:left="567" w:hanging="567"/>
        <w:jc w:val="both"/>
        <w:rPr>
          <w:rFonts w:ascii="Segoe UI Semilight" w:hAnsi="Segoe UI Semilight" w:cs="Segoe UI Semilight"/>
          <w:sz w:val="20"/>
          <w:szCs w:val="20"/>
        </w:rPr>
      </w:pPr>
      <w:r w:rsidRPr="00C22092">
        <w:rPr>
          <w:rFonts w:ascii="Segoe UI Semilight" w:hAnsi="Segoe UI Semilight" w:cs="Segoe UI Semilight"/>
          <w:sz w:val="20"/>
          <w:szCs w:val="20"/>
        </w:rPr>
        <w:t>Wagenaar H (2011) Meaning in action: interpretation and dialogue in policy analysis. M. E. Scharpe, New York.</w:t>
      </w:r>
    </w:p>
    <w:p w14:paraId="3673B652" w14:textId="77777777" w:rsidR="001C12DB" w:rsidRPr="00077570" w:rsidRDefault="001C12DB" w:rsidP="00190D8E">
      <w:pPr>
        <w:pStyle w:val="NoSpacing"/>
        <w:ind w:left="567" w:hanging="567"/>
        <w:jc w:val="both"/>
        <w:rPr>
          <w:rFonts w:ascii="Segoe UI Semilight" w:hAnsi="Segoe UI Semilight" w:cs="Segoe UI Semilight"/>
          <w:sz w:val="20"/>
          <w:szCs w:val="20"/>
        </w:rPr>
      </w:pPr>
      <w:r w:rsidRPr="00077570">
        <w:rPr>
          <w:rFonts w:ascii="Segoe UI Semilight" w:hAnsi="Segoe UI Semilight" w:cs="Segoe UI Semilight"/>
          <w:sz w:val="20"/>
          <w:szCs w:val="20"/>
        </w:rPr>
        <w:t xml:space="preserve">Welch, S. (2013) </w:t>
      </w:r>
      <w:r w:rsidRPr="00077570">
        <w:rPr>
          <w:rFonts w:ascii="Segoe UI Semilight" w:hAnsi="Segoe UI Semilight" w:cs="Segoe UI Semilight"/>
          <w:i/>
          <w:sz w:val="20"/>
          <w:szCs w:val="20"/>
        </w:rPr>
        <w:t>The Political Culture Theory</w:t>
      </w:r>
      <w:r w:rsidRPr="00077570">
        <w:rPr>
          <w:rFonts w:ascii="Segoe UI Semilight" w:hAnsi="Segoe UI Semilight" w:cs="Segoe UI Semilight"/>
          <w:sz w:val="20"/>
          <w:szCs w:val="20"/>
        </w:rPr>
        <w:t>, Oxford University Press.</w:t>
      </w:r>
    </w:p>
    <w:p w14:paraId="1026266F" w14:textId="6C46C60F" w:rsidR="001C12DB" w:rsidRPr="001C12DB" w:rsidRDefault="001C12DB" w:rsidP="00190D8E">
      <w:pPr>
        <w:pStyle w:val="NoSpacing"/>
        <w:ind w:left="567" w:hanging="567"/>
        <w:jc w:val="both"/>
        <w:rPr>
          <w:rFonts w:ascii="Segoe UI Semilight" w:hAnsi="Segoe UI Semilight" w:cs="Segoe UI Semilight"/>
          <w:sz w:val="20"/>
          <w:szCs w:val="20"/>
        </w:rPr>
      </w:pPr>
      <w:r w:rsidRPr="00077570">
        <w:rPr>
          <w:rFonts w:ascii="Segoe UI Semilight" w:hAnsi="Segoe UI Semilight" w:cs="Segoe UI Semilight"/>
          <w:sz w:val="20"/>
          <w:szCs w:val="20"/>
        </w:rPr>
        <w:t>Welzel, Ch. (2009) Political Culture (Chapter 16, pp. 299-318), in</w:t>
      </w:r>
      <w:r w:rsidR="00860FC3">
        <w:rPr>
          <w:rFonts w:ascii="Segoe UI Semilight" w:hAnsi="Segoe UI Semilight" w:cs="Segoe UI Semilight"/>
          <w:sz w:val="20"/>
          <w:szCs w:val="20"/>
        </w:rPr>
        <w:t xml:space="preserve">: Todd Landman and neil Robinson (Eds.), </w:t>
      </w:r>
      <w:r w:rsidRPr="00077570">
        <w:rPr>
          <w:rStyle w:val="hi-italic"/>
          <w:rFonts w:ascii="Segoe UI Semilight" w:hAnsi="Segoe UI Semilight" w:cs="Segoe UI Semilight"/>
          <w:sz w:val="20"/>
          <w:szCs w:val="20"/>
        </w:rPr>
        <w:t>The SAGE Handbook of Comparative Politics</w:t>
      </w:r>
      <w:r w:rsidRPr="00077570">
        <w:rPr>
          <w:rFonts w:ascii="Segoe UI Semilight" w:hAnsi="Segoe UI Semilight" w:cs="Segoe UI Semilight"/>
          <w:sz w:val="20"/>
          <w:szCs w:val="20"/>
        </w:rPr>
        <w:t>, SAGE Publications Ltd.</w:t>
      </w:r>
    </w:p>
    <w:p w14:paraId="6787BFF2" w14:textId="77777777" w:rsidR="00491B2A" w:rsidRPr="004256E2" w:rsidRDefault="00491B2A" w:rsidP="00190D8E">
      <w:pPr>
        <w:pStyle w:val="NoSpacing"/>
        <w:ind w:left="567" w:hanging="567"/>
        <w:jc w:val="both"/>
        <w:rPr>
          <w:rFonts w:ascii="Segoe UI Semilight" w:hAnsi="Segoe UI Semilight" w:cs="Segoe UI Semilight"/>
          <w:sz w:val="18"/>
          <w:szCs w:val="18"/>
        </w:rPr>
      </w:pPr>
    </w:p>
    <w:p w14:paraId="26A2C23E" w14:textId="77777777" w:rsidR="004256E2" w:rsidRPr="00BD2997" w:rsidRDefault="004256E2" w:rsidP="00190D8E">
      <w:pPr>
        <w:pStyle w:val="NoSpacing"/>
        <w:ind w:left="567" w:hanging="567"/>
        <w:jc w:val="both"/>
        <w:rPr>
          <w:rFonts w:ascii="Segoe UI Semilight" w:hAnsi="Segoe UI Semilight" w:cs="Segoe UI Semilight"/>
          <w:sz w:val="20"/>
          <w:szCs w:val="20"/>
        </w:rPr>
      </w:pPr>
    </w:p>
    <w:p w14:paraId="653F3CE5" w14:textId="77777777" w:rsidR="00BD2997" w:rsidRPr="00BD2997" w:rsidRDefault="00BD2997" w:rsidP="00190D8E">
      <w:pPr>
        <w:pStyle w:val="NoSpacing"/>
        <w:jc w:val="both"/>
        <w:rPr>
          <w:rFonts w:ascii="Segoe UI Semilight" w:hAnsi="Segoe UI Semilight" w:cs="Segoe UI Semilight"/>
          <w:sz w:val="18"/>
          <w:szCs w:val="18"/>
        </w:rPr>
      </w:pPr>
    </w:p>
    <w:sectPr w:rsidR="00BD2997" w:rsidRPr="00BD29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52B3B" w14:textId="77777777" w:rsidR="00FF58EC" w:rsidRDefault="00FF58EC" w:rsidP="00102EA4">
      <w:pPr>
        <w:spacing w:after="0" w:line="240" w:lineRule="auto"/>
      </w:pPr>
      <w:r>
        <w:separator/>
      </w:r>
    </w:p>
  </w:endnote>
  <w:endnote w:type="continuationSeparator" w:id="0">
    <w:p w14:paraId="3AE601E0" w14:textId="77777777" w:rsidR="00FF58EC" w:rsidRDefault="00FF58EC" w:rsidP="0010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67B5" w14:textId="77777777" w:rsidR="00FF58EC" w:rsidRDefault="00FF58EC" w:rsidP="00102EA4">
      <w:pPr>
        <w:spacing w:after="0" w:line="240" w:lineRule="auto"/>
      </w:pPr>
      <w:r>
        <w:separator/>
      </w:r>
    </w:p>
  </w:footnote>
  <w:footnote w:type="continuationSeparator" w:id="0">
    <w:p w14:paraId="24AE45FB" w14:textId="77777777" w:rsidR="00FF58EC" w:rsidRDefault="00FF58EC" w:rsidP="00102EA4">
      <w:pPr>
        <w:spacing w:after="0" w:line="240" w:lineRule="auto"/>
      </w:pPr>
      <w:r>
        <w:continuationSeparator/>
      </w:r>
    </w:p>
  </w:footnote>
  <w:footnote w:id="1">
    <w:p w14:paraId="7A91BC8C" w14:textId="77777777" w:rsidR="006D009B" w:rsidRPr="000D7819" w:rsidRDefault="006D009B" w:rsidP="009A21AB">
      <w:pPr>
        <w:pStyle w:val="NoSpacing"/>
        <w:jc w:val="both"/>
        <w:rPr>
          <w:rFonts w:ascii="Segoe UI Semilight" w:hAnsi="Segoe UI Semilight" w:cs="Segoe UI Semilight"/>
          <w:color w:val="202122"/>
          <w:sz w:val="18"/>
          <w:szCs w:val="18"/>
        </w:rPr>
      </w:pPr>
      <w:r w:rsidRPr="0037079D">
        <w:rPr>
          <w:rStyle w:val="FootnoteReference"/>
          <w:rFonts w:ascii="Segoe UI Semilight" w:hAnsi="Segoe UI Semilight" w:cs="Segoe UI Semilight"/>
          <w:i/>
          <w:iCs/>
          <w:sz w:val="18"/>
          <w:szCs w:val="18"/>
        </w:rPr>
        <w:footnoteRef/>
      </w:r>
      <w:r w:rsidRPr="0037079D">
        <w:rPr>
          <w:i/>
          <w:iCs/>
        </w:rPr>
        <w:t xml:space="preserve"> </w:t>
      </w:r>
      <w:r w:rsidRPr="0037079D">
        <w:rPr>
          <w:rFonts w:ascii="Segoe UI Semilight" w:hAnsi="Segoe UI Semilight" w:cs="Segoe UI Semilight"/>
          <w:i/>
          <w:iCs/>
          <w:sz w:val="18"/>
          <w:szCs w:val="18"/>
        </w:rPr>
        <w:t>World Value Survey</w:t>
      </w:r>
      <w:r w:rsidRPr="000D7819">
        <w:rPr>
          <w:rFonts w:ascii="Segoe UI Semilight" w:hAnsi="Segoe UI Semilight" w:cs="Segoe UI Semilight"/>
          <w:sz w:val="18"/>
          <w:szCs w:val="18"/>
        </w:rPr>
        <w:t>, online access at url: &lt;</w:t>
      </w:r>
      <w:r w:rsidRPr="000D7819">
        <w:rPr>
          <w:rFonts w:ascii="Segoe UI Semilight" w:hAnsi="Segoe UI Semilight" w:cs="Segoe UI Semilight"/>
          <w:color w:val="202122"/>
          <w:sz w:val="18"/>
          <w:szCs w:val="18"/>
        </w:rPr>
        <w:t xml:space="preserve"> </w:t>
      </w:r>
      <w:hyperlink r:id="rId1" w:history="1">
        <w:r w:rsidRPr="000D7819">
          <w:rPr>
            <w:rStyle w:val="Hyperlink"/>
            <w:rFonts w:ascii="Segoe UI Semilight" w:hAnsi="Segoe UI Semilight" w:cs="Segoe UI Semilight"/>
            <w:color w:val="3366BB"/>
            <w:sz w:val="18"/>
            <w:szCs w:val="18"/>
            <w:u w:val="none"/>
          </w:rPr>
          <w:t>http://www.europeansocialsurvey.org/</w:t>
        </w:r>
      </w:hyperlink>
      <w:r w:rsidRPr="000D7819">
        <w:rPr>
          <w:rFonts w:ascii="Segoe UI Semilight" w:hAnsi="Segoe UI Semilight" w:cs="Segoe UI Semilight"/>
          <w:sz w:val="18"/>
          <w:szCs w:val="18"/>
        </w:rPr>
        <w:t xml:space="preserve">&gt;. </w:t>
      </w:r>
    </w:p>
  </w:footnote>
  <w:footnote w:id="2">
    <w:p w14:paraId="43FB41BE" w14:textId="77777777" w:rsidR="006D009B" w:rsidRPr="000D7819" w:rsidRDefault="006D009B" w:rsidP="009A21AB">
      <w:pPr>
        <w:pStyle w:val="NoSpacing"/>
        <w:jc w:val="both"/>
        <w:rPr>
          <w:rFonts w:ascii="Segoe UI Semilight" w:hAnsi="Segoe UI Semilight" w:cs="Segoe UI Semilight"/>
          <w:color w:val="202122"/>
          <w:sz w:val="18"/>
          <w:szCs w:val="18"/>
        </w:rPr>
      </w:pPr>
      <w:r w:rsidRPr="000D7819">
        <w:rPr>
          <w:rStyle w:val="FootnoteReference"/>
          <w:rFonts w:ascii="Segoe UI Semilight" w:hAnsi="Segoe UI Semilight" w:cs="Segoe UI Semilight"/>
          <w:sz w:val="18"/>
          <w:szCs w:val="18"/>
        </w:rPr>
        <w:footnoteRef/>
      </w:r>
      <w:r w:rsidRPr="000D7819">
        <w:rPr>
          <w:rFonts w:ascii="Segoe UI Semilight" w:hAnsi="Segoe UI Semilight" w:cs="Segoe UI Semilight"/>
          <w:sz w:val="18"/>
          <w:szCs w:val="18"/>
        </w:rPr>
        <w:t xml:space="preserve"> </w:t>
      </w:r>
      <w:r w:rsidRPr="0037079D">
        <w:rPr>
          <w:rFonts w:ascii="Segoe UI Semilight" w:hAnsi="Segoe UI Semilight" w:cs="Segoe UI Semilight"/>
          <w:i/>
          <w:iCs/>
          <w:sz w:val="18"/>
          <w:szCs w:val="18"/>
        </w:rPr>
        <w:t>European Social Survey</w:t>
      </w:r>
      <w:r w:rsidRPr="000D7819">
        <w:rPr>
          <w:rFonts w:ascii="Segoe UI Semilight" w:hAnsi="Segoe UI Semilight" w:cs="Segoe UI Semilight"/>
          <w:sz w:val="18"/>
          <w:szCs w:val="18"/>
        </w:rPr>
        <w:t>, online access at url: &lt;</w:t>
      </w:r>
      <w:r w:rsidRPr="000D7819">
        <w:rPr>
          <w:rFonts w:ascii="Segoe UI Semilight" w:hAnsi="Segoe UI Semilight" w:cs="Segoe UI Semilight"/>
          <w:color w:val="202122"/>
          <w:sz w:val="18"/>
          <w:szCs w:val="18"/>
        </w:rPr>
        <w:t xml:space="preserve"> </w:t>
      </w:r>
      <w:hyperlink r:id="rId2" w:history="1">
        <w:r w:rsidRPr="000D7819">
          <w:rPr>
            <w:rStyle w:val="Hyperlink"/>
            <w:rFonts w:ascii="Segoe UI Semilight" w:hAnsi="Segoe UI Semilight" w:cs="Segoe UI Semilight"/>
            <w:color w:val="3366BB"/>
            <w:sz w:val="18"/>
            <w:szCs w:val="18"/>
            <w:u w:val="none"/>
          </w:rPr>
          <w:t>http://www.europeansocialsurvey.org/</w:t>
        </w:r>
      </w:hyperlink>
      <w:r w:rsidRPr="000D7819">
        <w:rPr>
          <w:rFonts w:ascii="Segoe UI Semilight" w:hAnsi="Segoe UI Semilight" w:cs="Segoe UI Semilight"/>
          <w:sz w:val="18"/>
          <w:szCs w:val="18"/>
        </w:rPr>
        <w:t>&gt;.</w:t>
      </w:r>
    </w:p>
  </w:footnote>
  <w:footnote w:id="3">
    <w:p w14:paraId="1915EBAB" w14:textId="77777777" w:rsidR="006D009B" w:rsidRPr="000D7819" w:rsidRDefault="006D009B" w:rsidP="009A21AB">
      <w:pPr>
        <w:pStyle w:val="NoSpacing"/>
        <w:jc w:val="both"/>
        <w:rPr>
          <w:rFonts w:ascii="Segoe UI Semilight" w:hAnsi="Segoe UI Semilight" w:cs="Segoe UI Semilight"/>
          <w:sz w:val="18"/>
          <w:szCs w:val="18"/>
        </w:rPr>
      </w:pPr>
      <w:r w:rsidRPr="000D7819">
        <w:rPr>
          <w:rStyle w:val="FootnoteReference"/>
          <w:rFonts w:ascii="Segoe UI Semilight" w:hAnsi="Segoe UI Semilight" w:cs="Segoe UI Semilight"/>
          <w:sz w:val="18"/>
          <w:szCs w:val="18"/>
        </w:rPr>
        <w:footnoteRef/>
      </w:r>
      <w:r w:rsidRPr="000D7819">
        <w:rPr>
          <w:rFonts w:ascii="Segoe UI Semilight" w:hAnsi="Segoe UI Semilight" w:cs="Segoe UI Semilight"/>
          <w:sz w:val="18"/>
          <w:szCs w:val="18"/>
        </w:rPr>
        <w:t xml:space="preserve"> </w:t>
      </w:r>
      <w:r w:rsidRPr="0037079D">
        <w:rPr>
          <w:rFonts w:ascii="Segoe UI Semilight" w:hAnsi="Segoe UI Semilight" w:cs="Segoe UI Semilight"/>
          <w:i/>
          <w:iCs/>
          <w:sz w:val="18"/>
          <w:szCs w:val="18"/>
        </w:rPr>
        <w:t>European Value Study</w:t>
      </w:r>
      <w:r w:rsidRPr="000D7819">
        <w:rPr>
          <w:rFonts w:ascii="Segoe UI Semilight" w:hAnsi="Segoe UI Semilight" w:cs="Segoe UI Semilight"/>
          <w:sz w:val="18"/>
          <w:szCs w:val="18"/>
        </w:rPr>
        <w:t xml:space="preserve">, online access at url: &lt; </w:t>
      </w:r>
      <w:hyperlink r:id="rId3" w:history="1">
        <w:r w:rsidRPr="000D7819">
          <w:rPr>
            <w:rStyle w:val="Hyperlink"/>
            <w:rFonts w:ascii="Segoe UI Semilight" w:hAnsi="Segoe UI Semilight" w:cs="Segoe UI Semilight"/>
            <w:sz w:val="18"/>
            <w:szCs w:val="18"/>
          </w:rPr>
          <w:t>http://www.europeanvaluestudy.eu</w:t>
        </w:r>
      </w:hyperlink>
      <w:r w:rsidRPr="000D7819">
        <w:rPr>
          <w:rFonts w:ascii="Segoe UI Semilight" w:hAnsi="Segoe UI Semilight" w:cs="Segoe UI Semilight"/>
          <w:sz w:val="18"/>
          <w:szCs w:val="18"/>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61D40"/>
    <w:multiLevelType w:val="hybridMultilevel"/>
    <w:tmpl w:val="D262B686"/>
    <w:lvl w:ilvl="0" w:tplc="6D6EAC92">
      <w:numFmt w:val="bullet"/>
      <w:lvlText w:val="-"/>
      <w:lvlJc w:val="left"/>
      <w:pPr>
        <w:ind w:left="1080" w:hanging="360"/>
      </w:pPr>
      <w:rPr>
        <w:rFonts w:ascii="Segoe UI Semilight" w:eastAsiaTheme="minorHAnsi" w:hAnsi="Segoe UI Semilight" w:cs="Segoe UI Semi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F10331"/>
    <w:multiLevelType w:val="hybridMultilevel"/>
    <w:tmpl w:val="D9AE95FA"/>
    <w:lvl w:ilvl="0" w:tplc="34483AB0">
      <w:start w:val="1"/>
      <w:numFmt w:val="bullet"/>
      <w:lvlText w:val="-"/>
      <w:lvlJc w:val="left"/>
      <w:pPr>
        <w:ind w:left="720" w:hanging="360"/>
      </w:pPr>
      <w:rPr>
        <w:rFonts w:ascii="Segoe UI Semilight" w:eastAsiaTheme="minorHAnsi"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84071"/>
    <w:multiLevelType w:val="hybridMultilevel"/>
    <w:tmpl w:val="046AA0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F829E6"/>
    <w:multiLevelType w:val="multilevel"/>
    <w:tmpl w:val="2144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A1F03"/>
    <w:multiLevelType w:val="hybridMultilevel"/>
    <w:tmpl w:val="C71E7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5756E7"/>
    <w:multiLevelType w:val="hybridMultilevel"/>
    <w:tmpl w:val="20747D4A"/>
    <w:lvl w:ilvl="0" w:tplc="74463A3A">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FF6D1E"/>
    <w:multiLevelType w:val="multilevel"/>
    <w:tmpl w:val="F1AC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D2978"/>
    <w:multiLevelType w:val="hybridMultilevel"/>
    <w:tmpl w:val="2A463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A3992"/>
    <w:multiLevelType w:val="hybridMultilevel"/>
    <w:tmpl w:val="B662457A"/>
    <w:lvl w:ilvl="0" w:tplc="8222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536099"/>
    <w:multiLevelType w:val="hybridMultilevel"/>
    <w:tmpl w:val="A656B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4"/>
  </w:num>
  <w:num w:numId="6">
    <w:abstractNumId w:val="2"/>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FD"/>
    <w:rsid w:val="00002DCD"/>
    <w:rsid w:val="0001220C"/>
    <w:rsid w:val="0003103E"/>
    <w:rsid w:val="00067862"/>
    <w:rsid w:val="00077570"/>
    <w:rsid w:val="00077712"/>
    <w:rsid w:val="00085E75"/>
    <w:rsid w:val="0009350A"/>
    <w:rsid w:val="00097388"/>
    <w:rsid w:val="000A387D"/>
    <w:rsid w:val="000B3BE9"/>
    <w:rsid w:val="000B6EA6"/>
    <w:rsid w:val="000D24E2"/>
    <w:rsid w:val="000D26D2"/>
    <w:rsid w:val="000D3CB5"/>
    <w:rsid w:val="000D7819"/>
    <w:rsid w:val="00102EA4"/>
    <w:rsid w:val="00114912"/>
    <w:rsid w:val="00115604"/>
    <w:rsid w:val="001156BD"/>
    <w:rsid w:val="00127E4F"/>
    <w:rsid w:val="00130E3D"/>
    <w:rsid w:val="00130FCE"/>
    <w:rsid w:val="00137F02"/>
    <w:rsid w:val="00152121"/>
    <w:rsid w:val="00186808"/>
    <w:rsid w:val="00190D8E"/>
    <w:rsid w:val="001A147D"/>
    <w:rsid w:val="001B0052"/>
    <w:rsid w:val="001C12DB"/>
    <w:rsid w:val="001D2B95"/>
    <w:rsid w:val="001E0B08"/>
    <w:rsid w:val="001F0503"/>
    <w:rsid w:val="001F07D5"/>
    <w:rsid w:val="001F493E"/>
    <w:rsid w:val="002011FD"/>
    <w:rsid w:val="00223D90"/>
    <w:rsid w:val="00234F75"/>
    <w:rsid w:val="00251533"/>
    <w:rsid w:val="002660B7"/>
    <w:rsid w:val="00283BA4"/>
    <w:rsid w:val="002A0FB9"/>
    <w:rsid w:val="002B302D"/>
    <w:rsid w:val="002C044C"/>
    <w:rsid w:val="002C528E"/>
    <w:rsid w:val="002D1E87"/>
    <w:rsid w:val="002E1E07"/>
    <w:rsid w:val="002F55A0"/>
    <w:rsid w:val="002F7769"/>
    <w:rsid w:val="00314BBF"/>
    <w:rsid w:val="00343F10"/>
    <w:rsid w:val="00354B95"/>
    <w:rsid w:val="00364639"/>
    <w:rsid w:val="003666E0"/>
    <w:rsid w:val="0037035B"/>
    <w:rsid w:val="0037079D"/>
    <w:rsid w:val="00373E9C"/>
    <w:rsid w:val="00382955"/>
    <w:rsid w:val="00382BFD"/>
    <w:rsid w:val="00387B95"/>
    <w:rsid w:val="003C5C56"/>
    <w:rsid w:val="003D292E"/>
    <w:rsid w:val="003E1F26"/>
    <w:rsid w:val="003F313B"/>
    <w:rsid w:val="003F5441"/>
    <w:rsid w:val="00411AB0"/>
    <w:rsid w:val="004256E2"/>
    <w:rsid w:val="00442E22"/>
    <w:rsid w:val="004571D4"/>
    <w:rsid w:val="0048224D"/>
    <w:rsid w:val="00491B2A"/>
    <w:rsid w:val="0049511C"/>
    <w:rsid w:val="004E3053"/>
    <w:rsid w:val="004E49FC"/>
    <w:rsid w:val="004E6F24"/>
    <w:rsid w:val="004F2774"/>
    <w:rsid w:val="0052621E"/>
    <w:rsid w:val="00572F99"/>
    <w:rsid w:val="005B2374"/>
    <w:rsid w:val="005C4CEF"/>
    <w:rsid w:val="00623AA7"/>
    <w:rsid w:val="00630D93"/>
    <w:rsid w:val="006336AF"/>
    <w:rsid w:val="0065752D"/>
    <w:rsid w:val="00675270"/>
    <w:rsid w:val="00675C4C"/>
    <w:rsid w:val="006773BB"/>
    <w:rsid w:val="00687C00"/>
    <w:rsid w:val="00690AE4"/>
    <w:rsid w:val="006B1DC0"/>
    <w:rsid w:val="006C1727"/>
    <w:rsid w:val="006D009B"/>
    <w:rsid w:val="006D0C1A"/>
    <w:rsid w:val="006F2422"/>
    <w:rsid w:val="007100C9"/>
    <w:rsid w:val="00745ECA"/>
    <w:rsid w:val="00755EFD"/>
    <w:rsid w:val="007564C3"/>
    <w:rsid w:val="00774D4D"/>
    <w:rsid w:val="00787D9D"/>
    <w:rsid w:val="00793BE0"/>
    <w:rsid w:val="007A753A"/>
    <w:rsid w:val="007C7BCD"/>
    <w:rsid w:val="007E1DDD"/>
    <w:rsid w:val="008033A5"/>
    <w:rsid w:val="00805A37"/>
    <w:rsid w:val="008356CA"/>
    <w:rsid w:val="00860FC3"/>
    <w:rsid w:val="00865423"/>
    <w:rsid w:val="008865A2"/>
    <w:rsid w:val="00892E4F"/>
    <w:rsid w:val="00892FB8"/>
    <w:rsid w:val="008A6675"/>
    <w:rsid w:val="008D4965"/>
    <w:rsid w:val="008F5C47"/>
    <w:rsid w:val="00903CF9"/>
    <w:rsid w:val="009064CF"/>
    <w:rsid w:val="00941D01"/>
    <w:rsid w:val="00950ED7"/>
    <w:rsid w:val="00957D4C"/>
    <w:rsid w:val="009652F3"/>
    <w:rsid w:val="00976617"/>
    <w:rsid w:val="009818E6"/>
    <w:rsid w:val="009839FE"/>
    <w:rsid w:val="009A21AB"/>
    <w:rsid w:val="009A28D6"/>
    <w:rsid w:val="009A6822"/>
    <w:rsid w:val="009B5B54"/>
    <w:rsid w:val="009D4AB9"/>
    <w:rsid w:val="009E0FCD"/>
    <w:rsid w:val="009E63BB"/>
    <w:rsid w:val="00A01B48"/>
    <w:rsid w:val="00A139AD"/>
    <w:rsid w:val="00A24406"/>
    <w:rsid w:val="00A259E8"/>
    <w:rsid w:val="00A67516"/>
    <w:rsid w:val="00A730CC"/>
    <w:rsid w:val="00A731A1"/>
    <w:rsid w:val="00A82DE1"/>
    <w:rsid w:val="00A91045"/>
    <w:rsid w:val="00B26EF7"/>
    <w:rsid w:val="00B32F0E"/>
    <w:rsid w:val="00B60122"/>
    <w:rsid w:val="00B65B71"/>
    <w:rsid w:val="00B768B2"/>
    <w:rsid w:val="00B80ECD"/>
    <w:rsid w:val="00BD1F6A"/>
    <w:rsid w:val="00BD2997"/>
    <w:rsid w:val="00C00B10"/>
    <w:rsid w:val="00C22092"/>
    <w:rsid w:val="00C22A69"/>
    <w:rsid w:val="00C309B7"/>
    <w:rsid w:val="00C31D67"/>
    <w:rsid w:val="00C34767"/>
    <w:rsid w:val="00C44DBB"/>
    <w:rsid w:val="00C51A23"/>
    <w:rsid w:val="00C52E72"/>
    <w:rsid w:val="00C76BA0"/>
    <w:rsid w:val="00CC3C26"/>
    <w:rsid w:val="00CF1EA4"/>
    <w:rsid w:val="00D13ADD"/>
    <w:rsid w:val="00D157DD"/>
    <w:rsid w:val="00D15CF0"/>
    <w:rsid w:val="00D34160"/>
    <w:rsid w:val="00D36EC4"/>
    <w:rsid w:val="00D56E09"/>
    <w:rsid w:val="00DA4E71"/>
    <w:rsid w:val="00DB2148"/>
    <w:rsid w:val="00DD6443"/>
    <w:rsid w:val="00DF1298"/>
    <w:rsid w:val="00DF14F4"/>
    <w:rsid w:val="00E040C3"/>
    <w:rsid w:val="00E45C1D"/>
    <w:rsid w:val="00E46884"/>
    <w:rsid w:val="00E510C6"/>
    <w:rsid w:val="00E65097"/>
    <w:rsid w:val="00E70DE5"/>
    <w:rsid w:val="00E87215"/>
    <w:rsid w:val="00E92047"/>
    <w:rsid w:val="00EA3587"/>
    <w:rsid w:val="00EB1A0E"/>
    <w:rsid w:val="00EB7C9A"/>
    <w:rsid w:val="00EC06AA"/>
    <w:rsid w:val="00EC4C05"/>
    <w:rsid w:val="00EE03E4"/>
    <w:rsid w:val="00EE44C1"/>
    <w:rsid w:val="00F00291"/>
    <w:rsid w:val="00F06779"/>
    <w:rsid w:val="00F23E6C"/>
    <w:rsid w:val="00F242CB"/>
    <w:rsid w:val="00F25E49"/>
    <w:rsid w:val="00F31A7A"/>
    <w:rsid w:val="00F343CE"/>
    <w:rsid w:val="00F44C4D"/>
    <w:rsid w:val="00F53C46"/>
    <w:rsid w:val="00F7207E"/>
    <w:rsid w:val="00F91ABF"/>
    <w:rsid w:val="00FB7E98"/>
    <w:rsid w:val="00FD2103"/>
    <w:rsid w:val="00FE0B64"/>
    <w:rsid w:val="00FF5896"/>
    <w:rsid w:val="00FF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E084"/>
  <w15:chartTrackingRefBased/>
  <w15:docId w15:val="{3BB9F334-FB71-449F-8281-6F990652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58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58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66E0"/>
    <w:pPr>
      <w:spacing w:after="0" w:line="240" w:lineRule="auto"/>
    </w:pPr>
  </w:style>
  <w:style w:type="character" w:styleId="Hyperlink">
    <w:name w:val="Hyperlink"/>
    <w:basedOn w:val="DefaultParagraphFont"/>
    <w:uiPriority w:val="99"/>
    <w:unhideWhenUsed/>
    <w:rsid w:val="003666E0"/>
    <w:rPr>
      <w:color w:val="0563C1" w:themeColor="hyperlink"/>
      <w:u w:val="single"/>
    </w:rPr>
  </w:style>
  <w:style w:type="character" w:styleId="UnresolvedMention">
    <w:name w:val="Unresolved Mention"/>
    <w:basedOn w:val="DefaultParagraphFont"/>
    <w:uiPriority w:val="99"/>
    <w:semiHidden/>
    <w:unhideWhenUsed/>
    <w:rsid w:val="003666E0"/>
    <w:rPr>
      <w:color w:val="605E5C"/>
      <w:shd w:val="clear" w:color="auto" w:fill="E1DFDD"/>
    </w:rPr>
  </w:style>
  <w:style w:type="character" w:styleId="Strong">
    <w:name w:val="Strong"/>
    <w:basedOn w:val="DefaultParagraphFont"/>
    <w:uiPriority w:val="22"/>
    <w:qFormat/>
    <w:rsid w:val="003F5441"/>
    <w:rPr>
      <w:b/>
      <w:bCs/>
    </w:rPr>
  </w:style>
  <w:style w:type="character" w:styleId="Emphasis">
    <w:name w:val="Emphasis"/>
    <w:basedOn w:val="DefaultParagraphFont"/>
    <w:uiPriority w:val="20"/>
    <w:qFormat/>
    <w:rsid w:val="003F5441"/>
    <w:rPr>
      <w:i/>
      <w:iCs/>
    </w:rPr>
  </w:style>
  <w:style w:type="paragraph" w:styleId="NormalWeb">
    <w:name w:val="Normal (Web)"/>
    <w:basedOn w:val="Normal"/>
    <w:uiPriority w:val="99"/>
    <w:semiHidden/>
    <w:unhideWhenUsed/>
    <w:rsid w:val="003F544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2E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EA4"/>
    <w:rPr>
      <w:sz w:val="20"/>
      <w:szCs w:val="20"/>
    </w:rPr>
  </w:style>
  <w:style w:type="character" w:styleId="FootnoteReference">
    <w:name w:val="footnote reference"/>
    <w:basedOn w:val="DefaultParagraphFont"/>
    <w:uiPriority w:val="99"/>
    <w:semiHidden/>
    <w:unhideWhenUsed/>
    <w:rsid w:val="00102EA4"/>
    <w:rPr>
      <w:vertAlign w:val="superscript"/>
    </w:rPr>
  </w:style>
  <w:style w:type="paragraph" w:styleId="ListParagraph">
    <w:name w:val="List Paragraph"/>
    <w:basedOn w:val="Normal"/>
    <w:uiPriority w:val="34"/>
    <w:qFormat/>
    <w:rsid w:val="00F00291"/>
    <w:pPr>
      <w:ind w:left="720"/>
      <w:contextualSpacing/>
    </w:pPr>
  </w:style>
  <w:style w:type="character" w:customStyle="1" w:styleId="Zitat1">
    <w:name w:val="Zitat1"/>
    <w:qFormat/>
    <w:rsid w:val="00077570"/>
    <w:rPr>
      <w:i/>
      <w:iCs/>
    </w:rPr>
  </w:style>
  <w:style w:type="character" w:customStyle="1" w:styleId="hi-italic">
    <w:name w:val="hi-italic"/>
    <w:basedOn w:val="DefaultParagraphFont"/>
    <w:rsid w:val="00077570"/>
  </w:style>
  <w:style w:type="character" w:styleId="HTMLCite">
    <w:name w:val="HTML Cite"/>
    <w:basedOn w:val="DefaultParagraphFont"/>
    <w:uiPriority w:val="99"/>
    <w:semiHidden/>
    <w:unhideWhenUsed/>
    <w:rsid w:val="00077570"/>
    <w:rPr>
      <w:i/>
      <w:iCs/>
    </w:rPr>
  </w:style>
  <w:style w:type="character" w:customStyle="1" w:styleId="ref-authors">
    <w:name w:val="ref-authors"/>
    <w:basedOn w:val="DefaultParagraphFont"/>
    <w:rsid w:val="00077570"/>
  </w:style>
  <w:style w:type="character" w:customStyle="1" w:styleId="NoSpacingChar">
    <w:name w:val="No Spacing Char"/>
    <w:link w:val="NoSpacing"/>
    <w:uiPriority w:val="1"/>
    <w:rsid w:val="00077570"/>
  </w:style>
  <w:style w:type="character" w:customStyle="1" w:styleId="apple-converted-space">
    <w:name w:val="apple-converted-space"/>
    <w:basedOn w:val="DefaultParagraphFont"/>
    <w:rsid w:val="00077570"/>
  </w:style>
  <w:style w:type="character" w:customStyle="1" w:styleId="reference-text">
    <w:name w:val="reference-text"/>
    <w:basedOn w:val="DefaultParagraphFont"/>
    <w:rsid w:val="00077570"/>
  </w:style>
  <w:style w:type="character" w:customStyle="1" w:styleId="a-size-large">
    <w:name w:val="a-size-large"/>
    <w:basedOn w:val="DefaultParagraphFont"/>
    <w:rsid w:val="00077570"/>
  </w:style>
  <w:style w:type="character" w:customStyle="1" w:styleId="titlepart">
    <w:name w:val="titlepart"/>
    <w:basedOn w:val="DefaultParagraphFont"/>
    <w:rsid w:val="00077570"/>
  </w:style>
  <w:style w:type="character" w:customStyle="1" w:styleId="visually-hidden">
    <w:name w:val="visually-hidden"/>
    <w:basedOn w:val="DefaultParagraphFont"/>
    <w:rsid w:val="00077570"/>
  </w:style>
  <w:style w:type="character" w:customStyle="1" w:styleId="Heading1Char">
    <w:name w:val="Heading 1 Char"/>
    <w:basedOn w:val="DefaultParagraphFont"/>
    <w:link w:val="Heading1"/>
    <w:uiPriority w:val="9"/>
    <w:rsid w:val="00FF58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5896"/>
    <w:rPr>
      <w:rFonts w:ascii="Times New Roman" w:eastAsia="Times New Roman" w:hAnsi="Times New Roman" w:cs="Times New Roman"/>
      <w:b/>
      <w:bCs/>
      <w:sz w:val="36"/>
      <w:szCs w:val="36"/>
    </w:rPr>
  </w:style>
  <w:style w:type="character" w:customStyle="1" w:styleId="a-size-extra-large">
    <w:name w:val="a-size-extra-large"/>
    <w:basedOn w:val="DefaultParagraphFont"/>
    <w:rsid w:val="00E92047"/>
  </w:style>
  <w:style w:type="character" w:customStyle="1" w:styleId="author">
    <w:name w:val="author"/>
    <w:basedOn w:val="DefaultParagraphFont"/>
    <w:rsid w:val="00127E4F"/>
  </w:style>
  <w:style w:type="character" w:customStyle="1" w:styleId="a-color-secondary">
    <w:name w:val="a-color-secondary"/>
    <w:basedOn w:val="DefaultParagraphFont"/>
    <w:rsid w:val="0012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792093">
      <w:bodyDiv w:val="1"/>
      <w:marLeft w:val="0"/>
      <w:marRight w:val="0"/>
      <w:marTop w:val="0"/>
      <w:marBottom w:val="0"/>
      <w:divBdr>
        <w:top w:val="none" w:sz="0" w:space="0" w:color="auto"/>
        <w:left w:val="none" w:sz="0" w:space="0" w:color="auto"/>
        <w:bottom w:val="none" w:sz="0" w:space="0" w:color="auto"/>
        <w:right w:val="none" w:sz="0" w:space="0" w:color="auto"/>
      </w:divBdr>
    </w:div>
    <w:div w:id="645282768">
      <w:bodyDiv w:val="1"/>
      <w:marLeft w:val="0"/>
      <w:marRight w:val="0"/>
      <w:marTop w:val="0"/>
      <w:marBottom w:val="0"/>
      <w:divBdr>
        <w:top w:val="none" w:sz="0" w:space="0" w:color="auto"/>
        <w:left w:val="none" w:sz="0" w:space="0" w:color="auto"/>
        <w:bottom w:val="none" w:sz="0" w:space="0" w:color="auto"/>
        <w:right w:val="none" w:sz="0" w:space="0" w:color="auto"/>
      </w:divBdr>
    </w:div>
    <w:div w:id="679505253">
      <w:bodyDiv w:val="1"/>
      <w:marLeft w:val="0"/>
      <w:marRight w:val="0"/>
      <w:marTop w:val="0"/>
      <w:marBottom w:val="0"/>
      <w:divBdr>
        <w:top w:val="none" w:sz="0" w:space="0" w:color="auto"/>
        <w:left w:val="none" w:sz="0" w:space="0" w:color="auto"/>
        <w:bottom w:val="none" w:sz="0" w:space="0" w:color="auto"/>
        <w:right w:val="none" w:sz="0" w:space="0" w:color="auto"/>
      </w:divBdr>
    </w:div>
    <w:div w:id="1236621583">
      <w:bodyDiv w:val="1"/>
      <w:marLeft w:val="0"/>
      <w:marRight w:val="0"/>
      <w:marTop w:val="0"/>
      <w:marBottom w:val="0"/>
      <w:divBdr>
        <w:top w:val="none" w:sz="0" w:space="0" w:color="auto"/>
        <w:left w:val="none" w:sz="0" w:space="0" w:color="auto"/>
        <w:bottom w:val="none" w:sz="0" w:space="0" w:color="auto"/>
        <w:right w:val="none" w:sz="0" w:space="0" w:color="auto"/>
      </w:divBdr>
      <w:divsChild>
        <w:div w:id="717971459">
          <w:marLeft w:val="0"/>
          <w:marRight w:val="0"/>
          <w:marTop w:val="0"/>
          <w:marBottom w:val="0"/>
          <w:divBdr>
            <w:top w:val="none" w:sz="0" w:space="0" w:color="auto"/>
            <w:left w:val="none" w:sz="0" w:space="0" w:color="auto"/>
            <w:bottom w:val="none" w:sz="0" w:space="0" w:color="auto"/>
            <w:right w:val="none" w:sz="0" w:space="0" w:color="auto"/>
          </w:divBdr>
          <w:divsChild>
            <w:div w:id="1021248753">
              <w:marLeft w:val="0"/>
              <w:marRight w:val="0"/>
              <w:marTop w:val="0"/>
              <w:marBottom w:val="0"/>
              <w:divBdr>
                <w:top w:val="none" w:sz="0" w:space="0" w:color="auto"/>
                <w:left w:val="none" w:sz="0" w:space="0" w:color="auto"/>
                <w:bottom w:val="none" w:sz="0" w:space="0" w:color="auto"/>
                <w:right w:val="none" w:sz="0" w:space="0" w:color="auto"/>
              </w:divBdr>
            </w:div>
          </w:divsChild>
        </w:div>
        <w:div w:id="785075878">
          <w:marLeft w:val="0"/>
          <w:marRight w:val="0"/>
          <w:marTop w:val="0"/>
          <w:marBottom w:val="0"/>
          <w:divBdr>
            <w:top w:val="none" w:sz="0" w:space="0" w:color="auto"/>
            <w:left w:val="none" w:sz="0" w:space="0" w:color="auto"/>
            <w:bottom w:val="none" w:sz="0" w:space="0" w:color="auto"/>
            <w:right w:val="none" w:sz="0" w:space="0" w:color="auto"/>
          </w:divBdr>
          <w:divsChild>
            <w:div w:id="20596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5169">
      <w:bodyDiv w:val="1"/>
      <w:marLeft w:val="0"/>
      <w:marRight w:val="0"/>
      <w:marTop w:val="0"/>
      <w:marBottom w:val="0"/>
      <w:divBdr>
        <w:top w:val="none" w:sz="0" w:space="0" w:color="auto"/>
        <w:left w:val="none" w:sz="0" w:space="0" w:color="auto"/>
        <w:bottom w:val="none" w:sz="0" w:space="0" w:color="auto"/>
        <w:right w:val="none" w:sz="0" w:space="0" w:color="auto"/>
      </w:divBdr>
    </w:div>
    <w:div w:id="1490750951">
      <w:bodyDiv w:val="1"/>
      <w:marLeft w:val="0"/>
      <w:marRight w:val="0"/>
      <w:marTop w:val="0"/>
      <w:marBottom w:val="0"/>
      <w:divBdr>
        <w:top w:val="none" w:sz="0" w:space="0" w:color="auto"/>
        <w:left w:val="none" w:sz="0" w:space="0" w:color="auto"/>
        <w:bottom w:val="none" w:sz="0" w:space="0" w:color="auto"/>
        <w:right w:val="none" w:sz="0" w:space="0" w:color="auto"/>
      </w:divBdr>
      <w:divsChild>
        <w:div w:id="201092704">
          <w:marLeft w:val="0"/>
          <w:marRight w:val="0"/>
          <w:marTop w:val="0"/>
          <w:marBottom w:val="0"/>
          <w:divBdr>
            <w:top w:val="none" w:sz="0" w:space="0" w:color="auto"/>
            <w:left w:val="none" w:sz="0" w:space="0" w:color="auto"/>
            <w:bottom w:val="none" w:sz="0" w:space="0" w:color="auto"/>
            <w:right w:val="none" w:sz="0" w:space="0" w:color="auto"/>
          </w:divBdr>
        </w:div>
        <w:div w:id="2019846497">
          <w:marLeft w:val="0"/>
          <w:marRight w:val="0"/>
          <w:marTop w:val="0"/>
          <w:marBottom w:val="0"/>
          <w:divBdr>
            <w:top w:val="none" w:sz="0" w:space="0" w:color="auto"/>
            <w:left w:val="none" w:sz="0" w:space="0" w:color="auto"/>
            <w:bottom w:val="none" w:sz="0" w:space="0" w:color="auto"/>
            <w:right w:val="none" w:sz="0" w:space="0" w:color="auto"/>
          </w:divBdr>
        </w:div>
        <w:div w:id="1271857816">
          <w:marLeft w:val="0"/>
          <w:marRight w:val="0"/>
          <w:marTop w:val="0"/>
          <w:marBottom w:val="0"/>
          <w:divBdr>
            <w:top w:val="none" w:sz="0" w:space="0" w:color="auto"/>
            <w:left w:val="none" w:sz="0" w:space="0" w:color="auto"/>
            <w:bottom w:val="none" w:sz="0" w:space="0" w:color="auto"/>
            <w:right w:val="none" w:sz="0" w:space="0" w:color="auto"/>
          </w:divBdr>
        </w:div>
        <w:div w:id="2142797713">
          <w:marLeft w:val="0"/>
          <w:marRight w:val="0"/>
          <w:marTop w:val="0"/>
          <w:marBottom w:val="0"/>
          <w:divBdr>
            <w:top w:val="none" w:sz="0" w:space="0" w:color="auto"/>
            <w:left w:val="none" w:sz="0" w:space="0" w:color="auto"/>
            <w:bottom w:val="none" w:sz="0" w:space="0" w:color="auto"/>
            <w:right w:val="none" w:sz="0" w:space="0" w:color="auto"/>
          </w:divBdr>
        </w:div>
        <w:div w:id="2065830762">
          <w:marLeft w:val="0"/>
          <w:marRight w:val="0"/>
          <w:marTop w:val="0"/>
          <w:marBottom w:val="0"/>
          <w:divBdr>
            <w:top w:val="none" w:sz="0" w:space="0" w:color="auto"/>
            <w:left w:val="none" w:sz="0" w:space="0" w:color="auto"/>
            <w:bottom w:val="none" w:sz="0" w:space="0" w:color="auto"/>
            <w:right w:val="none" w:sz="0" w:space="0" w:color="auto"/>
          </w:divBdr>
        </w:div>
      </w:divsChild>
    </w:div>
    <w:div w:id="17602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lia.voinea@unibuc.ro" TargetMode="External"/><Relationship Id="rId13" Type="http://schemas.openxmlformats.org/officeDocument/2006/relationships/hyperlink" Target="https://doi.org/10.1007/s11135-019-0094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garonline.com/view/edcoll/9781782548492/9781782548492.x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fordhandbooks.com/view/10.1093/oxfordhb/9780199270125.001.0001/oxfordhb-97801992701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uadalajarageopolitics.com/category/podcast/" TargetMode="External"/><Relationship Id="rId4" Type="http://schemas.openxmlformats.org/officeDocument/2006/relationships/settings" Target="settings.xml"/><Relationship Id="rId9" Type="http://schemas.openxmlformats.org/officeDocument/2006/relationships/hyperlink" Target="http://guadalajarageopolitics.com/author/guadalajarageopolitic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valuestudy.eu" TargetMode="External"/><Relationship Id="rId2" Type="http://schemas.openxmlformats.org/officeDocument/2006/relationships/hyperlink" Target="http://www.europeansocialsurvey.org/" TargetMode="External"/><Relationship Id="rId1" Type="http://schemas.openxmlformats.org/officeDocument/2006/relationships/hyperlink" Target="http://www.europeansocial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26E0-9A60-4C22-B31C-779E9D88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3605</Words>
  <Characters>20553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Florela Voinea</dc:creator>
  <cp:keywords/>
  <dc:description/>
  <cp:lastModifiedBy>CAMELIA FLORELA VOINEA</cp:lastModifiedBy>
  <cp:revision>2</cp:revision>
  <dcterms:created xsi:type="dcterms:W3CDTF">2021-04-01T20:22:00Z</dcterms:created>
  <dcterms:modified xsi:type="dcterms:W3CDTF">2021-04-01T20:22:00Z</dcterms:modified>
</cp:coreProperties>
</file>